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3D7FF8">
                <w:t>C/ESP/CO/1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3D7FF8">
                <w:rPr>
                  <w:sz w:val="20"/>
                  <w:lang w:val="en-US"/>
                </w:rPr>
                <w:t>19 October 2011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8B5AB8" w:rsidRPr="008B5AB8" w:rsidRDefault="008B5AB8" w:rsidP="008B5AB8">
      <w:pPr>
        <w:spacing w:before="120"/>
        <w:rPr>
          <w:b/>
          <w:sz w:val="24"/>
          <w:szCs w:val="24"/>
          <w:lang w:val="en-US"/>
        </w:rPr>
      </w:pPr>
      <w:r w:rsidRPr="008B5AB8">
        <w:rPr>
          <w:b/>
          <w:sz w:val="24"/>
          <w:szCs w:val="24"/>
        </w:rPr>
        <w:t>Комитет по правам инвалидов</w:t>
      </w:r>
    </w:p>
    <w:p w:rsidR="008B5AB8" w:rsidRPr="008B5AB8" w:rsidRDefault="008B5AB8" w:rsidP="008B5AB8">
      <w:pPr>
        <w:rPr>
          <w:b/>
        </w:rPr>
      </w:pPr>
      <w:r w:rsidRPr="008B5AB8">
        <w:rPr>
          <w:b/>
        </w:rPr>
        <w:t>Шестая сессия</w:t>
      </w:r>
    </w:p>
    <w:p w:rsidR="008B5AB8" w:rsidRDefault="008B5AB8" w:rsidP="008B5AB8">
      <w:r w:rsidRPr="008B5AB8">
        <w:t>19–23</w:t>
      </w:r>
      <w:r>
        <w:rPr>
          <w:lang w:val="en-US"/>
        </w:rPr>
        <w:t xml:space="preserve"> </w:t>
      </w:r>
      <w:r w:rsidRPr="008B5AB8">
        <w:t>сентября 2011</w:t>
      </w:r>
      <w:r>
        <w:rPr>
          <w:lang w:val="en-US"/>
        </w:rPr>
        <w:t xml:space="preserve"> </w:t>
      </w:r>
      <w:r w:rsidRPr="008B5AB8">
        <w:t>года</w:t>
      </w:r>
    </w:p>
    <w:p w:rsidR="008B5AB8" w:rsidRDefault="008B5AB8" w:rsidP="008B5AB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8B5AB8">
        <w:t>Рассмотрение докладов, представленных государствами-участниками в соответствии со</w:t>
      </w:r>
      <w:r w:rsidR="00A56D12">
        <w:t> </w:t>
      </w:r>
      <w:r w:rsidRPr="008B5AB8">
        <w:t>статьей</w:t>
      </w:r>
      <w:r>
        <w:t xml:space="preserve"> </w:t>
      </w:r>
      <w:r w:rsidRPr="008B5AB8">
        <w:t>35 Конвенции</w:t>
      </w:r>
    </w:p>
    <w:p w:rsidR="008B5AB8" w:rsidRDefault="008B5AB8" w:rsidP="008B5AB8">
      <w:pPr>
        <w:pStyle w:val="H1GR"/>
      </w:pPr>
      <w:r w:rsidRPr="00A56D12">
        <w:tab/>
      </w:r>
      <w:r w:rsidRPr="00A56D12">
        <w:tab/>
      </w:r>
      <w:r w:rsidRPr="008B5AB8">
        <w:t>Заключительные замечания Комитета по правам инвалидов</w:t>
      </w:r>
    </w:p>
    <w:p w:rsidR="008B5AB8" w:rsidRDefault="008B5AB8" w:rsidP="008B5AB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8B5AB8">
        <w:t>Испания</w:t>
      </w:r>
    </w:p>
    <w:p w:rsidR="008B5AB8" w:rsidRDefault="008B5AB8" w:rsidP="008B5AB8">
      <w:pPr>
        <w:pStyle w:val="SingleTxtGR"/>
      </w:pPr>
      <w:r w:rsidRPr="008B5AB8">
        <w:t>1.</w:t>
      </w:r>
      <w:r w:rsidRPr="008B5AB8">
        <w:tab/>
        <w:t>Комитет рассмотрел первоначальный доклад Испании (CRPD/C/ESP/1) на</w:t>
      </w:r>
      <w:r w:rsidR="00A75D2B">
        <w:t xml:space="preserve"> </w:t>
      </w:r>
      <w:r w:rsidRPr="008B5AB8">
        <w:t>56</w:t>
      </w:r>
      <w:r>
        <w:t>-м</w:t>
      </w:r>
      <w:r w:rsidRPr="008B5AB8">
        <w:t xml:space="preserve"> и 57-м заседаниях (см. CRPD/C/6/SR.3 и SR.4), состоявшихся 20</w:t>
      </w:r>
      <w:r>
        <w:t xml:space="preserve"> </w:t>
      </w:r>
      <w:r w:rsidRPr="008B5AB8">
        <w:t>сентя</w:t>
      </w:r>
      <w:r w:rsidRPr="008B5AB8">
        <w:t>б</w:t>
      </w:r>
      <w:r w:rsidRPr="008B5AB8">
        <w:t>ря 2011</w:t>
      </w:r>
      <w:r>
        <w:t xml:space="preserve"> </w:t>
      </w:r>
      <w:r w:rsidRPr="008B5AB8">
        <w:t>года, и на 62-м заседании, состоявшемся 23</w:t>
      </w:r>
      <w:r>
        <w:t xml:space="preserve"> </w:t>
      </w:r>
      <w:r w:rsidRPr="008B5AB8">
        <w:t>сентября 2011</w:t>
      </w:r>
      <w:r>
        <w:t xml:space="preserve"> </w:t>
      </w:r>
      <w:r w:rsidRPr="008B5AB8">
        <w:t>года, принял следующие заключительные замечания.</w:t>
      </w:r>
    </w:p>
    <w:p w:rsidR="008B5AB8" w:rsidRDefault="008B5AB8" w:rsidP="008B5AB8">
      <w:pPr>
        <w:pStyle w:val="HChGR"/>
      </w:pPr>
      <w:r>
        <w:rPr>
          <w:lang w:val="en-US"/>
        </w:rPr>
        <w:tab/>
      </w:r>
      <w:r w:rsidRPr="008B5AB8">
        <w:t>I.</w:t>
      </w:r>
      <w:r w:rsidRPr="008B5AB8">
        <w:tab/>
        <w:t>Введение</w:t>
      </w:r>
    </w:p>
    <w:p w:rsidR="008B5AB8" w:rsidRDefault="008B5AB8" w:rsidP="008B5AB8">
      <w:pPr>
        <w:pStyle w:val="SingleTxtGR"/>
      </w:pPr>
      <w:r w:rsidRPr="008B5AB8">
        <w:t>2.</w:t>
      </w:r>
      <w:r w:rsidRPr="008B5AB8">
        <w:tab/>
        <w:t>Комитет приветствует первоначальный доклад Испании</w:t>
      </w:r>
      <w:r>
        <w:t xml:space="preserve"> </w:t>
      </w:r>
      <w:r w:rsidR="00EB00DC">
        <w:t>−</w:t>
      </w:r>
      <w:r w:rsidRPr="008B5AB8">
        <w:t xml:space="preserve"> первого гос</w:t>
      </w:r>
      <w:r w:rsidRPr="008B5AB8">
        <w:t>у</w:t>
      </w:r>
      <w:r w:rsidRPr="008B5AB8">
        <w:t>дарства, представившего свой первоначальный доклад Комитету. Комитет в</w:t>
      </w:r>
      <w:r w:rsidRPr="008B5AB8">
        <w:t>ы</w:t>
      </w:r>
      <w:r w:rsidRPr="008B5AB8">
        <w:t>ражает признательность государству-участнику за письменные ответы на пер</w:t>
      </w:r>
      <w:r w:rsidRPr="008B5AB8">
        <w:t>е</w:t>
      </w:r>
      <w:r w:rsidRPr="008B5AB8">
        <w:t xml:space="preserve">чень вопросов, </w:t>
      </w:r>
      <w:r>
        <w:t>сформулированных</w:t>
      </w:r>
      <w:r w:rsidRPr="008B5AB8">
        <w:t xml:space="preserve"> Комитетом (CRPD/C/ESP/Q/1/Add.1), и</w:t>
      </w:r>
      <w:r w:rsidR="00AB1315" w:rsidRPr="00AB1315">
        <w:t xml:space="preserve"> </w:t>
      </w:r>
      <w:r w:rsidRPr="008B5AB8">
        <w:t>за</w:t>
      </w:r>
      <w:r w:rsidR="00AB1315" w:rsidRPr="00AB1315">
        <w:t xml:space="preserve"> </w:t>
      </w:r>
      <w:r w:rsidRPr="008B5AB8">
        <w:t>всеобъемлющие ответы на вопросы, заданные в ходе диалога.</w:t>
      </w:r>
    </w:p>
    <w:p w:rsidR="008B5AB8" w:rsidRDefault="008B5AB8" w:rsidP="008B5AB8">
      <w:pPr>
        <w:pStyle w:val="SingleTxtGR"/>
      </w:pPr>
      <w:r w:rsidRPr="008B5AB8">
        <w:t>3.</w:t>
      </w:r>
      <w:r w:rsidRPr="008B5AB8">
        <w:tab/>
        <w:t>Комитет выражает признательность государству</w:t>
      </w:r>
      <w:r w:rsidR="00A75D2B" w:rsidRPr="00A75D2B">
        <w:t>−</w:t>
      </w:r>
      <w:r w:rsidRPr="008B5AB8">
        <w:t>участнику за направл</w:t>
      </w:r>
      <w:r w:rsidRPr="008B5AB8">
        <w:t>е</w:t>
      </w:r>
      <w:r w:rsidRPr="008B5AB8">
        <w:t>ние своей делегации, включавшей представителей различных министерств, в</w:t>
      </w:r>
      <w:r w:rsidR="00AB1315" w:rsidRPr="00AB1315">
        <w:t xml:space="preserve"> </w:t>
      </w:r>
      <w:r w:rsidRPr="008B5AB8">
        <w:t xml:space="preserve">том числе многих высокопоставленных представителей, а также двух </w:t>
      </w:r>
      <w:r>
        <w:t>лиц с</w:t>
      </w:r>
      <w:r w:rsidR="00AB1315" w:rsidRPr="00AB1315">
        <w:t xml:space="preserve"> </w:t>
      </w:r>
      <w:r>
        <w:t>о</w:t>
      </w:r>
      <w:r>
        <w:t>г</w:t>
      </w:r>
      <w:r>
        <w:t>раниченными возможностями</w:t>
      </w:r>
      <w:r w:rsidRPr="008B5AB8">
        <w:t xml:space="preserve">. Комитет выражает признательность за </w:t>
      </w:r>
      <w:r>
        <w:t>живой</w:t>
      </w:r>
      <w:r w:rsidRPr="008B5AB8">
        <w:t xml:space="preserve"> и плодотворный диалог, состоявшийся между делегацией и членами Ком</w:t>
      </w:r>
      <w:r w:rsidRPr="008B5AB8">
        <w:t>и</w:t>
      </w:r>
      <w:r w:rsidRPr="008B5AB8">
        <w:t>тета.</w:t>
      </w:r>
    </w:p>
    <w:p w:rsidR="008B5AB8" w:rsidRDefault="008B5AB8" w:rsidP="008B5AB8">
      <w:pPr>
        <w:pStyle w:val="HChGR"/>
      </w:pPr>
      <w:r>
        <w:tab/>
      </w:r>
      <w:r w:rsidRPr="008B5AB8">
        <w:t>II.</w:t>
      </w:r>
      <w:r w:rsidRPr="008B5AB8">
        <w:tab/>
        <w:t>Позитивные аспекты</w:t>
      </w:r>
    </w:p>
    <w:p w:rsidR="008B5AB8" w:rsidRDefault="008B5AB8" w:rsidP="008B5AB8">
      <w:pPr>
        <w:pStyle w:val="SingleTxtGR"/>
      </w:pPr>
      <w:r w:rsidRPr="008B5AB8">
        <w:t>4.</w:t>
      </w:r>
      <w:r w:rsidRPr="008B5AB8">
        <w:tab/>
        <w:t>Комитет с удовлетворением отмечает прогресс, достигнутый государс</w:t>
      </w:r>
      <w:r w:rsidRPr="008B5AB8">
        <w:t>т</w:t>
      </w:r>
      <w:r w:rsidRPr="008B5AB8">
        <w:t>вом</w:t>
      </w:r>
      <w:r w:rsidR="00A75D2B">
        <w:t>−</w:t>
      </w:r>
      <w:r w:rsidRPr="008B5AB8">
        <w:t>участником во многих областях, связанных с правами инвалидов, включая принятие 1</w:t>
      </w:r>
      <w:r>
        <w:t xml:space="preserve"> </w:t>
      </w:r>
      <w:r w:rsidRPr="008B5AB8">
        <w:t>августа 2011</w:t>
      </w:r>
      <w:r>
        <w:t xml:space="preserve"> </w:t>
      </w:r>
      <w:r w:rsidRPr="008B5AB8">
        <w:t>года Закона</w:t>
      </w:r>
      <w:r>
        <w:t xml:space="preserve"> </w:t>
      </w:r>
      <w:r w:rsidRPr="008B5AB8">
        <w:t>26/2011 о нормативной адаптации к Ко</w:t>
      </w:r>
      <w:r w:rsidRPr="008B5AB8">
        <w:t>н</w:t>
      </w:r>
      <w:r w:rsidRPr="008B5AB8">
        <w:t xml:space="preserve">венции, вносящего изменения в </w:t>
      </w:r>
      <w:r>
        <w:t>ряд испанских нормативных</w:t>
      </w:r>
      <w:r w:rsidRPr="008B5AB8">
        <w:t xml:space="preserve"> акт</w:t>
      </w:r>
      <w:r>
        <w:t>ов</w:t>
      </w:r>
      <w:r w:rsidRPr="008B5AB8">
        <w:t xml:space="preserve"> и законов с</w:t>
      </w:r>
      <w:r w:rsidR="00AB1315" w:rsidRPr="00AB1315">
        <w:t xml:space="preserve"> </w:t>
      </w:r>
      <w:r w:rsidRPr="008B5AB8">
        <w:t xml:space="preserve">учетом положений Конвенции и </w:t>
      </w:r>
      <w:r>
        <w:t>предусматривающего осуществление</w:t>
      </w:r>
      <w:r w:rsidRPr="008B5AB8">
        <w:t xml:space="preserve"> важны</w:t>
      </w:r>
      <w:r>
        <w:t>х</w:t>
      </w:r>
      <w:r w:rsidRPr="008B5AB8">
        <w:t xml:space="preserve"> позитивны</w:t>
      </w:r>
      <w:r>
        <w:t>х</w:t>
      </w:r>
      <w:r w:rsidRPr="008B5AB8">
        <w:t xml:space="preserve"> мер в области здравоохранения, жилья, занятости и в других обла</w:t>
      </w:r>
      <w:r w:rsidRPr="008B5AB8">
        <w:t>с</w:t>
      </w:r>
      <w:r w:rsidRPr="008B5AB8">
        <w:t>тях.</w:t>
      </w:r>
    </w:p>
    <w:p w:rsidR="008B5AB8" w:rsidRDefault="008B5AB8" w:rsidP="008B5AB8">
      <w:pPr>
        <w:pStyle w:val="SingleTxtGR"/>
      </w:pPr>
      <w:r w:rsidRPr="008B5AB8">
        <w:t>5.</w:t>
      </w:r>
      <w:r w:rsidRPr="008B5AB8">
        <w:tab/>
        <w:t>Комитет с удовлетворением отмечает Закон</w:t>
      </w:r>
      <w:r>
        <w:t xml:space="preserve"> </w:t>
      </w:r>
      <w:r w:rsidRPr="008B5AB8">
        <w:t>51/2003 о недискриминации, обеспечении равных возможностей и повсеместного доступа инвалидов, а та</w:t>
      </w:r>
      <w:r w:rsidRPr="008B5AB8">
        <w:t>к</w:t>
      </w:r>
      <w:r w:rsidRPr="008B5AB8">
        <w:t xml:space="preserve">же </w:t>
      </w:r>
      <w:r>
        <w:t>принятые на его основании</w:t>
      </w:r>
      <w:r w:rsidRPr="008B5AB8">
        <w:t xml:space="preserve"> подзаконные акты, в частности королевские де</w:t>
      </w:r>
      <w:r w:rsidRPr="008B5AB8">
        <w:t>к</w:t>
      </w:r>
      <w:r w:rsidRPr="008B5AB8">
        <w:t xml:space="preserve">реты, </w:t>
      </w:r>
      <w:r>
        <w:t>устанавливающие</w:t>
      </w:r>
      <w:r w:rsidRPr="008B5AB8">
        <w:t xml:space="preserve"> основные стандарты доступности.</w:t>
      </w:r>
    </w:p>
    <w:p w:rsidR="008B5AB8" w:rsidRDefault="008B5AB8" w:rsidP="008B5AB8">
      <w:pPr>
        <w:pStyle w:val="SingleTxtGR"/>
      </w:pPr>
      <w:r w:rsidRPr="008B5AB8">
        <w:t>6.</w:t>
      </w:r>
      <w:r w:rsidRPr="008B5AB8">
        <w:tab/>
        <w:t xml:space="preserve">Комитет выражает признательность </w:t>
      </w:r>
      <w:proofErr w:type="spellStart"/>
      <w:r w:rsidRPr="008B5AB8">
        <w:t>государству</w:t>
      </w:r>
      <w:r w:rsidR="00FB65E9">
        <w:t>−</w:t>
      </w:r>
      <w:r w:rsidRPr="008B5AB8">
        <w:t>участнику</w:t>
      </w:r>
      <w:proofErr w:type="spellEnd"/>
      <w:r w:rsidRPr="008B5AB8">
        <w:t xml:space="preserve"> за создание независимых механизмов мониторинга в полном соответствии с пунктом</w:t>
      </w:r>
      <w:r>
        <w:t xml:space="preserve"> </w:t>
      </w:r>
      <w:r w:rsidRPr="008B5AB8">
        <w:t>2 ст</w:t>
      </w:r>
      <w:r w:rsidRPr="008B5AB8">
        <w:t>а</w:t>
      </w:r>
      <w:r w:rsidRPr="008B5AB8">
        <w:t>тьи</w:t>
      </w:r>
      <w:r>
        <w:t xml:space="preserve"> </w:t>
      </w:r>
      <w:r w:rsidRPr="008B5AB8">
        <w:t>33 Конвенции.</w:t>
      </w:r>
    </w:p>
    <w:p w:rsidR="008B5AB8" w:rsidRDefault="008B5AB8" w:rsidP="008B5AB8">
      <w:pPr>
        <w:pStyle w:val="SingleTxtGR"/>
      </w:pPr>
      <w:r w:rsidRPr="008B5AB8">
        <w:t>7.</w:t>
      </w:r>
      <w:r w:rsidRPr="008B5AB8">
        <w:tab/>
        <w:t xml:space="preserve">Комитет приветствует принятие </w:t>
      </w:r>
      <w:proofErr w:type="spellStart"/>
      <w:r w:rsidRPr="008B5AB8">
        <w:t>государством</w:t>
      </w:r>
      <w:r w:rsidR="00FB65E9">
        <w:t>−</w:t>
      </w:r>
      <w:r w:rsidRPr="008B5AB8">
        <w:t>участником</w:t>
      </w:r>
      <w:proofErr w:type="spellEnd"/>
      <w:r w:rsidRPr="008B5AB8">
        <w:t xml:space="preserve"> Третьего пл</w:t>
      </w:r>
      <w:r w:rsidRPr="008B5AB8">
        <w:t>а</w:t>
      </w:r>
      <w:r w:rsidRPr="008B5AB8">
        <w:t>на действий в интересах инвалидов, в котором инвалидность рассматривается с</w:t>
      </w:r>
      <w:r w:rsidR="00AB1315" w:rsidRPr="00AB1315">
        <w:t xml:space="preserve"> </w:t>
      </w:r>
      <w:r w:rsidRPr="008B5AB8">
        <w:t>учетом гендерной специфики, и Глобальной стратегии действий в области зан</w:t>
      </w:r>
      <w:r w:rsidRPr="008B5AB8">
        <w:t>я</w:t>
      </w:r>
      <w:r w:rsidRPr="008B5AB8">
        <w:t>тости инвалидов на 2008–2012</w:t>
      </w:r>
      <w:r>
        <w:t xml:space="preserve"> </w:t>
      </w:r>
      <w:r w:rsidRPr="008B5AB8">
        <w:t>годы, в том числе ее первый план действий</w:t>
      </w:r>
      <w:r>
        <w:t xml:space="preserve"> на период </w:t>
      </w:r>
      <w:r w:rsidRPr="008B5AB8">
        <w:t>2008–2010</w:t>
      </w:r>
      <w:r>
        <w:t xml:space="preserve"> </w:t>
      </w:r>
      <w:r w:rsidRPr="008B5AB8">
        <w:t>год</w:t>
      </w:r>
      <w:r>
        <w:t>ов</w:t>
      </w:r>
      <w:r w:rsidRPr="008B5AB8">
        <w:t>.</w:t>
      </w:r>
    </w:p>
    <w:p w:rsidR="008B5AB8" w:rsidRDefault="008B5AB8" w:rsidP="008B5AB8">
      <w:pPr>
        <w:pStyle w:val="SingleTxtGR"/>
      </w:pPr>
      <w:r w:rsidRPr="008B5AB8">
        <w:t>8.</w:t>
      </w:r>
      <w:r w:rsidRPr="008B5AB8">
        <w:tab/>
        <w:t>Комитет высоко оценивает принятие государством</w:t>
      </w:r>
      <w:r w:rsidR="007D451C">
        <w:t>−</w:t>
      </w:r>
      <w:r w:rsidRPr="008B5AB8">
        <w:t>участником его до</w:t>
      </w:r>
      <w:r w:rsidRPr="008B5AB8">
        <w:t>л</w:t>
      </w:r>
      <w:r w:rsidRPr="008B5AB8">
        <w:t>госрочной стратегии в интересах инвалидов (2012–2020</w:t>
      </w:r>
      <w:r>
        <w:t xml:space="preserve"> </w:t>
      </w:r>
      <w:r w:rsidRPr="008B5AB8">
        <w:t>годы), который вкл</w:t>
      </w:r>
      <w:r w:rsidRPr="008B5AB8">
        <w:t>ю</w:t>
      </w:r>
      <w:r w:rsidRPr="008B5AB8">
        <w:t>чает в себя задачи на краткосрочную и среднесро</w:t>
      </w:r>
      <w:r w:rsidRPr="008B5AB8">
        <w:t>ч</w:t>
      </w:r>
      <w:r w:rsidRPr="008B5AB8">
        <w:t>ную перспективу.</w:t>
      </w:r>
    </w:p>
    <w:p w:rsidR="008B5AB8" w:rsidRDefault="008B5AB8" w:rsidP="008B5AB8">
      <w:pPr>
        <w:pStyle w:val="SingleTxtGR"/>
      </w:pPr>
      <w:r w:rsidRPr="008B5AB8">
        <w:t>9.</w:t>
      </w:r>
      <w:r w:rsidRPr="008B5AB8">
        <w:tab/>
        <w:t xml:space="preserve">Комитет выражает признательность </w:t>
      </w:r>
      <w:r>
        <w:t>государству</w:t>
      </w:r>
      <w:r w:rsidR="007D451C">
        <w:t>−</w:t>
      </w:r>
      <w:r>
        <w:t>участнику за высокую</w:t>
      </w:r>
      <w:r w:rsidRPr="008B5AB8">
        <w:t xml:space="preserve"> </w:t>
      </w:r>
      <w:r>
        <w:t>долю (78,35%</w:t>
      </w:r>
      <w:r w:rsidRPr="008B5AB8">
        <w:t xml:space="preserve">) охвата </w:t>
      </w:r>
      <w:proofErr w:type="spellStart"/>
      <w:r w:rsidRPr="008B5AB8">
        <w:t>детей</w:t>
      </w:r>
      <w:r w:rsidR="00FB65E9">
        <w:t>−</w:t>
      </w:r>
      <w:r w:rsidRPr="008B5AB8">
        <w:t>инвалидов</w:t>
      </w:r>
      <w:proofErr w:type="spellEnd"/>
      <w:r w:rsidRPr="008B5AB8">
        <w:t xml:space="preserve"> общей системой образования и за ус</w:t>
      </w:r>
      <w:r w:rsidRPr="008B5AB8">
        <w:t>и</w:t>
      </w:r>
      <w:r w:rsidRPr="008B5AB8">
        <w:t xml:space="preserve">лия по </w:t>
      </w:r>
      <w:r>
        <w:t>дальнейшему</w:t>
      </w:r>
      <w:r w:rsidRPr="008B5AB8">
        <w:t xml:space="preserve"> финансировани</w:t>
      </w:r>
      <w:r>
        <w:t>ю</w:t>
      </w:r>
      <w:r w:rsidRPr="008B5AB8">
        <w:t xml:space="preserve"> программ для инвалидов в период эк</w:t>
      </w:r>
      <w:r w:rsidRPr="008B5AB8">
        <w:t>о</w:t>
      </w:r>
      <w:r w:rsidRPr="008B5AB8">
        <w:t xml:space="preserve">номического </w:t>
      </w:r>
      <w:r w:rsidR="004B4A77">
        <w:t>кризиса. В этом отношении Испан</w:t>
      </w:r>
      <w:r w:rsidRPr="008B5AB8">
        <w:t>и</w:t>
      </w:r>
      <w:r w:rsidR="004B4A77">
        <w:t>я</w:t>
      </w:r>
      <w:r w:rsidRPr="008B5AB8">
        <w:t xml:space="preserve"> подает очень важный пример </w:t>
      </w:r>
      <w:r>
        <w:t xml:space="preserve">в плане </w:t>
      </w:r>
      <w:r w:rsidRPr="008B5AB8">
        <w:t>выполнения целей пункта</w:t>
      </w:r>
      <w:r>
        <w:t xml:space="preserve"> </w:t>
      </w:r>
      <w:r w:rsidRPr="008B5AB8">
        <w:t>2 статьи</w:t>
      </w:r>
      <w:r>
        <w:t xml:space="preserve"> </w:t>
      </w:r>
      <w:r w:rsidRPr="008B5AB8">
        <w:t>4 Конвенции. Комитет также пр</w:t>
      </w:r>
      <w:r w:rsidRPr="008B5AB8">
        <w:t>и</w:t>
      </w:r>
      <w:r w:rsidRPr="008B5AB8">
        <w:t xml:space="preserve">ветствует намерение государства-участника избежать снижения </w:t>
      </w:r>
      <w:r>
        <w:t>уровня предо</w:t>
      </w:r>
      <w:r>
        <w:t>с</w:t>
      </w:r>
      <w:r>
        <w:t xml:space="preserve">тавляемой населению </w:t>
      </w:r>
      <w:r w:rsidRPr="008B5AB8">
        <w:t xml:space="preserve">социальной </w:t>
      </w:r>
      <w:r>
        <w:t>поддержки</w:t>
      </w:r>
      <w:r w:rsidRPr="008B5AB8">
        <w:t>.</w:t>
      </w:r>
    </w:p>
    <w:p w:rsidR="008B5AB8" w:rsidRDefault="008B5AB8" w:rsidP="008B5AB8">
      <w:pPr>
        <w:pStyle w:val="SingleTxtGR"/>
      </w:pPr>
      <w:r w:rsidRPr="008B5AB8">
        <w:t>10.</w:t>
      </w:r>
      <w:r w:rsidRPr="008B5AB8">
        <w:tab/>
        <w:t xml:space="preserve">Комитет признает усилия, предпринимаемые </w:t>
      </w:r>
      <w:proofErr w:type="spellStart"/>
      <w:r w:rsidRPr="008B5AB8">
        <w:t>государством</w:t>
      </w:r>
      <w:r w:rsidR="00FB65E9">
        <w:t>−</w:t>
      </w:r>
      <w:r w:rsidRPr="008B5AB8">
        <w:t>участником</w:t>
      </w:r>
      <w:proofErr w:type="spellEnd"/>
      <w:r w:rsidRPr="008B5AB8">
        <w:t xml:space="preserve"> с</w:t>
      </w:r>
      <w:r w:rsidR="00AB1315" w:rsidRPr="00AB1315">
        <w:t xml:space="preserve"> </w:t>
      </w:r>
      <w:r w:rsidRPr="008B5AB8">
        <w:t>целью укрепления своей приверженности международному сотрудничеству п</w:t>
      </w:r>
      <w:r w:rsidRPr="008B5AB8">
        <w:t>у</w:t>
      </w:r>
      <w:r w:rsidRPr="008B5AB8">
        <w:t xml:space="preserve">тем целевого финансирования </w:t>
      </w:r>
      <w:r>
        <w:t xml:space="preserve">проектов </w:t>
      </w:r>
      <w:r w:rsidRPr="008B5AB8">
        <w:t xml:space="preserve">развития, </w:t>
      </w:r>
      <w:r>
        <w:t>учитывающих</w:t>
      </w:r>
      <w:r w:rsidRPr="008B5AB8">
        <w:t xml:space="preserve"> потребности инвалидов.</w:t>
      </w:r>
    </w:p>
    <w:p w:rsidR="008B5AB8" w:rsidRDefault="008B5AB8" w:rsidP="008B5AB8">
      <w:pPr>
        <w:pStyle w:val="HChGR"/>
      </w:pPr>
      <w:r>
        <w:tab/>
      </w:r>
      <w:r w:rsidRPr="008B5AB8">
        <w:t>III.</w:t>
      </w:r>
      <w:r w:rsidRPr="008B5AB8">
        <w:tab/>
        <w:t>Основные вопросы, вызывающие озабоченность, и</w:t>
      </w:r>
      <w:r w:rsidR="00A56D12">
        <w:t> </w:t>
      </w:r>
      <w:r w:rsidRPr="008B5AB8">
        <w:t>рекомендации</w:t>
      </w:r>
    </w:p>
    <w:p w:rsidR="007D451C" w:rsidRPr="00E35A18" w:rsidRDefault="007D451C" w:rsidP="007D451C">
      <w:pPr>
        <w:pStyle w:val="H1GR"/>
      </w:pPr>
      <w:r>
        <w:rPr>
          <w:lang w:val="en-US"/>
        </w:rPr>
        <w:tab/>
      </w:r>
      <w:r w:rsidRPr="00E35A18">
        <w:t>А.</w:t>
      </w:r>
      <w:r w:rsidRPr="00E35A18">
        <w:tab/>
        <w:t>Общие принципы и обязательства (статьи 1 и 4)</w:t>
      </w:r>
    </w:p>
    <w:p w:rsidR="007D451C" w:rsidRPr="00E35A18" w:rsidRDefault="007D451C" w:rsidP="007D451C">
      <w:pPr>
        <w:pStyle w:val="SingleTxtGR"/>
      </w:pPr>
      <w:r w:rsidRPr="00E35A18">
        <w:t>11.</w:t>
      </w:r>
      <w:r w:rsidRPr="00E35A18">
        <w:tab/>
        <w:t xml:space="preserve">Комитет принимает к сведению принятие Закона 26/2011, который вводит понятие </w:t>
      </w:r>
      <w:r>
        <w:t>"</w:t>
      </w:r>
      <w:r w:rsidRPr="00E35A18">
        <w:t>инвалид</w:t>
      </w:r>
      <w:r>
        <w:t>ы"</w:t>
      </w:r>
      <w:r w:rsidRPr="00E35A18">
        <w:t xml:space="preserve">, как они определены в Конвенции, и расширяет защиту </w:t>
      </w:r>
      <w:r>
        <w:t xml:space="preserve">прав </w:t>
      </w:r>
      <w:r w:rsidRPr="00E35A18">
        <w:t>таких лиц. Однако Комитет обеспокоен тем, что не все инвалиды охвачены этим законом.</w:t>
      </w:r>
    </w:p>
    <w:p w:rsidR="007D451C" w:rsidRPr="00E35A18" w:rsidRDefault="007D451C" w:rsidP="007D451C">
      <w:pPr>
        <w:pStyle w:val="SingleTxtGR"/>
      </w:pPr>
      <w:r w:rsidRPr="00E35A18">
        <w:t>12.</w:t>
      </w:r>
      <w:r w:rsidRPr="00E35A18">
        <w:tab/>
      </w:r>
      <w:r w:rsidRPr="00E35A18">
        <w:rPr>
          <w:b/>
        </w:rPr>
        <w:t>Комитет настоятельно призывает государство</w:t>
      </w:r>
      <w:r>
        <w:rPr>
          <w:b/>
        </w:rPr>
        <w:t>−</w:t>
      </w:r>
      <w:r w:rsidRPr="00E35A18">
        <w:rPr>
          <w:b/>
        </w:rPr>
        <w:t>участник обеспечить, чтобы все инвалиды пользовались защитой от дискриминации и имели доступ к равным возможностям независимо от степени инвалидности.</w:t>
      </w:r>
    </w:p>
    <w:p w:rsidR="007D451C" w:rsidRPr="00E35A18" w:rsidRDefault="007D451C" w:rsidP="007D451C">
      <w:pPr>
        <w:pStyle w:val="SingleTxtGR"/>
      </w:pPr>
      <w:r w:rsidRPr="00E35A18">
        <w:t>13.</w:t>
      </w:r>
      <w:r w:rsidRPr="00E35A18">
        <w:tab/>
        <w:t>Комитет приветствует Закон 49/2007 от 26 декабря 2007 года, в соотве</w:t>
      </w:r>
      <w:r w:rsidRPr="00E35A18">
        <w:t>т</w:t>
      </w:r>
      <w:r w:rsidRPr="00E35A18">
        <w:t>ствии с которым создано постоянное специализированное бюро для рассмотр</w:t>
      </w:r>
      <w:r w:rsidRPr="00E35A18">
        <w:t>е</w:t>
      </w:r>
      <w:r w:rsidRPr="00E35A18">
        <w:t>ния правонарушений и санкций в области недискриминации, обеспечения ра</w:t>
      </w:r>
      <w:r w:rsidRPr="00E35A18">
        <w:t>в</w:t>
      </w:r>
      <w:r w:rsidRPr="00E35A18">
        <w:t>ных возможностей и повсеместного доступа инвалидов. Однако Комитет обе</w:t>
      </w:r>
      <w:r w:rsidRPr="00E35A18">
        <w:t>с</w:t>
      </w:r>
      <w:r w:rsidRPr="00E35A18">
        <w:t>покоен медленным развертыванием этой системы арбитража и отсутствием ее поддержки на уровне региональных органов управления, отсутствием инфо</w:t>
      </w:r>
      <w:r w:rsidRPr="00E35A18">
        <w:t>р</w:t>
      </w:r>
      <w:r w:rsidRPr="00E35A18">
        <w:t>мации о количестве представленных и урегулированных санкций и неспосо</w:t>
      </w:r>
      <w:r w:rsidRPr="00E35A18">
        <w:t>б</w:t>
      </w:r>
      <w:r w:rsidRPr="00E35A18">
        <w:t>ностью государства</w:t>
      </w:r>
      <w:r>
        <w:t>−</w:t>
      </w:r>
      <w:r w:rsidRPr="00E35A18">
        <w:t>участника представить доклад о мерах, принятых для вв</w:t>
      </w:r>
      <w:r w:rsidRPr="00E35A18">
        <w:t>е</w:t>
      </w:r>
      <w:r w:rsidRPr="00E35A18">
        <w:t xml:space="preserve">дения этого закона в силу. Комитет </w:t>
      </w:r>
      <w:r>
        <w:t xml:space="preserve">выражает обеспокоенностью по поводу </w:t>
      </w:r>
      <w:r w:rsidRPr="00E35A18">
        <w:t>о</w:t>
      </w:r>
      <w:r w:rsidRPr="00E35A18">
        <w:t>б</w:t>
      </w:r>
      <w:r w:rsidRPr="00E35A18">
        <w:t>щей эффективност</w:t>
      </w:r>
      <w:r>
        <w:t>и</w:t>
      </w:r>
      <w:r w:rsidRPr="00E35A18">
        <w:t xml:space="preserve"> системы.</w:t>
      </w:r>
    </w:p>
    <w:p w:rsidR="007D451C" w:rsidRPr="00E35A18" w:rsidRDefault="007D451C" w:rsidP="007D451C">
      <w:pPr>
        <w:pStyle w:val="SingleTxtGR"/>
      </w:pPr>
      <w:r w:rsidRPr="00E35A18">
        <w:t>14.</w:t>
      </w:r>
      <w:r w:rsidRPr="00E35A18">
        <w:tab/>
      </w:r>
      <w:r w:rsidRPr="00E35A18">
        <w:rPr>
          <w:b/>
        </w:rPr>
        <w:t>Комитет рекомендует государству</w:t>
      </w:r>
      <w:r>
        <w:rPr>
          <w:b/>
        </w:rPr>
        <w:t>−</w:t>
      </w:r>
      <w:r w:rsidRPr="00E35A18">
        <w:rPr>
          <w:b/>
        </w:rPr>
        <w:t>участнику повысить осведомле</w:t>
      </w:r>
      <w:r w:rsidRPr="00E35A18">
        <w:rPr>
          <w:b/>
        </w:rPr>
        <w:t>н</w:t>
      </w:r>
      <w:r w:rsidRPr="00E35A18">
        <w:rPr>
          <w:b/>
        </w:rPr>
        <w:t>ность инвалидов о системе арбитража, повысить уровень бесплатной юр</w:t>
      </w:r>
      <w:r w:rsidRPr="00E35A18">
        <w:rPr>
          <w:b/>
        </w:rPr>
        <w:t>и</w:t>
      </w:r>
      <w:r w:rsidRPr="00E35A18">
        <w:rPr>
          <w:b/>
        </w:rPr>
        <w:t>дической помощи, а также обеспечить урегулирование правонарушений и санкций на уровне региональных органов управления.</w:t>
      </w:r>
    </w:p>
    <w:p w:rsidR="007D451C" w:rsidRPr="00E35A18" w:rsidRDefault="007D451C" w:rsidP="007D451C">
      <w:pPr>
        <w:pStyle w:val="SingleTxtGR"/>
      </w:pPr>
      <w:r w:rsidRPr="00E35A18">
        <w:t>15.</w:t>
      </w:r>
      <w:r w:rsidRPr="00E35A18">
        <w:tab/>
        <w:t xml:space="preserve">Комитет </w:t>
      </w:r>
      <w:r>
        <w:t xml:space="preserve">выражает сожаление по поводу </w:t>
      </w:r>
      <w:r w:rsidRPr="00E35A18">
        <w:t>отсутстви</w:t>
      </w:r>
      <w:r>
        <w:t>я</w:t>
      </w:r>
      <w:r w:rsidRPr="00E35A18">
        <w:t xml:space="preserve"> информации об э</w:t>
      </w:r>
      <w:r w:rsidRPr="00E35A18">
        <w:t>ф</w:t>
      </w:r>
      <w:r w:rsidRPr="00E35A18">
        <w:t>фективном участи</w:t>
      </w:r>
      <w:r>
        <w:t>и</w:t>
      </w:r>
      <w:r w:rsidRPr="00E35A18">
        <w:t xml:space="preserve"> инвалидов и представляющих их организаций в разработке и оценке осуществления законодательства, политики и процессов принятия р</w:t>
      </w:r>
      <w:r w:rsidRPr="00E35A18">
        <w:t>е</w:t>
      </w:r>
      <w:r w:rsidRPr="00E35A18">
        <w:t>шений на региональном уровне, а также об участии детей-инвалидов в соотве</w:t>
      </w:r>
      <w:r w:rsidRPr="00E35A18">
        <w:t>т</w:t>
      </w:r>
      <w:r w:rsidRPr="00E35A18">
        <w:t>ству</w:t>
      </w:r>
      <w:r w:rsidRPr="00E35A18">
        <w:t>ю</w:t>
      </w:r>
      <w:r w:rsidRPr="00E35A18">
        <w:t>щей деятельности на всех уровнях.</w:t>
      </w:r>
    </w:p>
    <w:p w:rsidR="007D451C" w:rsidRPr="00E35A18" w:rsidRDefault="007D451C" w:rsidP="007D451C">
      <w:pPr>
        <w:pStyle w:val="SingleTxtGR"/>
      </w:pPr>
      <w:r w:rsidRPr="00E35A18">
        <w:t>16.</w:t>
      </w:r>
      <w:r w:rsidRPr="00E35A18">
        <w:tab/>
      </w:r>
      <w:r w:rsidRPr="00E35A18">
        <w:rPr>
          <w:b/>
        </w:rPr>
        <w:t>Комитет рекомендует государству</w:t>
      </w:r>
      <w:r>
        <w:rPr>
          <w:b/>
        </w:rPr>
        <w:t>−</w:t>
      </w:r>
      <w:r w:rsidRPr="00E35A18">
        <w:rPr>
          <w:b/>
        </w:rPr>
        <w:t>участнику принять конкретные меры для обеспечения активного участия инвалидов в процессах принятия государственных решений на региональном уровне и включить детей-инвалидов в соответствующую деятельность</w:t>
      </w:r>
      <w:r w:rsidRPr="00E35A18">
        <w:t xml:space="preserve"> </w:t>
      </w:r>
      <w:r w:rsidRPr="00E35A18">
        <w:rPr>
          <w:b/>
        </w:rPr>
        <w:t>на всех уровнях.</w:t>
      </w:r>
    </w:p>
    <w:p w:rsidR="007D451C" w:rsidRPr="00E35A18" w:rsidRDefault="007D451C" w:rsidP="007D451C">
      <w:pPr>
        <w:pStyle w:val="SingleTxtGR"/>
      </w:pPr>
      <w:r w:rsidRPr="00E35A18">
        <w:t>17.</w:t>
      </w:r>
      <w:r w:rsidRPr="00E35A18">
        <w:tab/>
        <w:t>Комитет принимает к сведению Закон 2/2010 от 3 марта 2010 года об о</w:t>
      </w:r>
      <w:r w:rsidRPr="00E35A18">
        <w:t>х</w:t>
      </w:r>
      <w:r w:rsidRPr="00E35A18">
        <w:t>ране сексуального и репродуктивного здоровья, который декриминализирует добровольное прерывание беременности, позволяет прекращать беременность сроком до 14 недель и предусматривает два конкретных случая продления пр</w:t>
      </w:r>
      <w:r w:rsidRPr="00E35A18">
        <w:t>е</w:t>
      </w:r>
      <w:r w:rsidRPr="00E35A18">
        <w:t>дельных сроков для прерывания беременности, если плод имеет порок разв</w:t>
      </w:r>
      <w:r w:rsidRPr="00E35A18">
        <w:t>и</w:t>
      </w:r>
      <w:r w:rsidRPr="00E35A18">
        <w:t xml:space="preserve">тия: до 22 недель беременности, если есть "риск серьезных аномалий у плода", и свыше 22 недель, когда, в частности, "у плода </w:t>
      </w:r>
      <w:r>
        <w:t>выявлено</w:t>
      </w:r>
      <w:r w:rsidRPr="00E35A18">
        <w:t xml:space="preserve"> чрезвычайно серье</w:t>
      </w:r>
      <w:r w:rsidRPr="00E35A18">
        <w:t>з</w:t>
      </w:r>
      <w:r w:rsidRPr="00E35A18">
        <w:t>ное и неизлечимое заболевание". Комитет также отмечает представленные г</w:t>
      </w:r>
      <w:r w:rsidRPr="00E35A18">
        <w:t>о</w:t>
      </w:r>
      <w:r w:rsidRPr="00E35A18">
        <w:t>сударством</w:t>
      </w:r>
      <w:r>
        <w:t>−</w:t>
      </w:r>
      <w:r w:rsidRPr="00E35A18">
        <w:t xml:space="preserve">участником разъяснения относительно сохранения </w:t>
      </w:r>
      <w:r>
        <w:t>такого</w:t>
      </w:r>
      <w:r w:rsidRPr="00E35A18">
        <w:t xml:space="preserve"> разл</w:t>
      </w:r>
      <w:r w:rsidRPr="00E35A18">
        <w:t>и</w:t>
      </w:r>
      <w:r w:rsidRPr="00E35A18">
        <w:t>чия.</w:t>
      </w:r>
    </w:p>
    <w:p w:rsidR="007D451C" w:rsidRPr="00E35A18" w:rsidRDefault="007D451C" w:rsidP="007D451C">
      <w:pPr>
        <w:pStyle w:val="SingleTxtGR"/>
      </w:pPr>
      <w:r w:rsidRPr="00E35A18">
        <w:t>18.</w:t>
      </w:r>
      <w:r w:rsidRPr="00E35A18">
        <w:tab/>
      </w:r>
      <w:r w:rsidRPr="00E35A18">
        <w:rPr>
          <w:b/>
        </w:rPr>
        <w:t>Комитет рекомендует государству</w:t>
      </w:r>
      <w:r>
        <w:rPr>
          <w:b/>
        </w:rPr>
        <w:t>−</w:t>
      </w:r>
      <w:r w:rsidRPr="00E35A18">
        <w:rPr>
          <w:b/>
        </w:rPr>
        <w:t>участнику отменить проводимое в Законе 2/2010 различие в сроках для прерывания беременности, пред</w:t>
      </w:r>
      <w:r w:rsidRPr="00E35A18">
        <w:rPr>
          <w:b/>
        </w:rPr>
        <w:t>у</w:t>
      </w:r>
      <w:r w:rsidRPr="00E35A18">
        <w:rPr>
          <w:b/>
        </w:rPr>
        <w:t>смотренных законом исключительно на основе инвалидности.</w:t>
      </w:r>
    </w:p>
    <w:p w:rsidR="007D451C" w:rsidRPr="00E35A18" w:rsidRDefault="007D451C" w:rsidP="007D451C">
      <w:pPr>
        <w:pStyle w:val="H1GR"/>
      </w:pPr>
      <w:r>
        <w:tab/>
      </w:r>
      <w:r w:rsidRPr="00E35A18">
        <w:t>B.</w:t>
      </w:r>
      <w:r w:rsidRPr="00E35A18">
        <w:tab/>
        <w:t>Конкретные права (статьи 5–30)</w:t>
      </w:r>
    </w:p>
    <w:p w:rsidR="007D451C" w:rsidRPr="00E35A18" w:rsidRDefault="007D451C" w:rsidP="007D451C">
      <w:pPr>
        <w:pStyle w:val="H23GR"/>
      </w:pPr>
      <w:r>
        <w:tab/>
      </w:r>
      <w:r>
        <w:tab/>
      </w:r>
      <w:r w:rsidRPr="00E35A18">
        <w:t>Равенство и недискриминация (статья 5)</w:t>
      </w:r>
    </w:p>
    <w:p w:rsidR="007D451C" w:rsidRPr="00E35A18" w:rsidRDefault="007D451C" w:rsidP="007D451C">
      <w:pPr>
        <w:pStyle w:val="SingleTxtGR"/>
      </w:pPr>
      <w:r w:rsidRPr="00E35A18">
        <w:t>19.</w:t>
      </w:r>
      <w:r w:rsidRPr="00E35A18">
        <w:tab/>
        <w:t>Комитет с удовлетворением отмечает введенные в соответствии с Зак</w:t>
      </w:r>
      <w:r w:rsidRPr="00E35A18">
        <w:t>о</w:t>
      </w:r>
      <w:r w:rsidRPr="00E35A18">
        <w:t>ном 26/2011 нормативные изменения, отменившие необходимость наличия уд</w:t>
      </w:r>
      <w:r w:rsidRPr="00E35A18">
        <w:t>о</w:t>
      </w:r>
      <w:r w:rsidRPr="00E35A18">
        <w:t xml:space="preserve">стоверения инвалида для подачи иска о дискриминации в судебный орган. </w:t>
      </w:r>
      <w:r>
        <w:t>Вм</w:t>
      </w:r>
      <w:r>
        <w:t>е</w:t>
      </w:r>
      <w:r>
        <w:t xml:space="preserve">сте с тем Комитет с сожалением обращает внимание на </w:t>
      </w:r>
      <w:r w:rsidRPr="00E35A18">
        <w:t xml:space="preserve">отсутствие информации о случаях дискриминации и </w:t>
      </w:r>
      <w:r>
        <w:t xml:space="preserve">выражает </w:t>
      </w:r>
      <w:r w:rsidRPr="00E35A18">
        <w:t>обеспокоен</w:t>
      </w:r>
      <w:r>
        <w:t xml:space="preserve">ность в связи с </w:t>
      </w:r>
      <w:r w:rsidRPr="00E35A18">
        <w:t>тем, что инт</w:t>
      </w:r>
      <w:r w:rsidRPr="00E35A18">
        <w:t>е</w:t>
      </w:r>
      <w:r w:rsidRPr="00E35A18">
        <w:t>ресы инвалидов будут по-прежнему игнорироваться. Кроме того, Комитет обе</w:t>
      </w:r>
      <w:r w:rsidRPr="00E35A18">
        <w:t>с</w:t>
      </w:r>
      <w:r w:rsidRPr="00E35A18">
        <w:t>покоен отсутствием информации о разумном приспособлении. Он также обе</w:t>
      </w:r>
      <w:r w:rsidRPr="00E35A18">
        <w:t>с</w:t>
      </w:r>
      <w:r w:rsidRPr="00E35A18">
        <w:t>покоен тем, что на практике инвалидность затрагивает попечительство родит</w:t>
      </w:r>
      <w:r w:rsidRPr="00E35A18">
        <w:t>е</w:t>
      </w:r>
      <w:r w:rsidRPr="00E35A18">
        <w:t>лей над своими детьми и что правовая защита от дискриминации по признаку инвалидности не подлежит принудительному исполнению в случае дискрим</w:t>
      </w:r>
      <w:r w:rsidRPr="00E35A18">
        <w:t>и</w:t>
      </w:r>
      <w:r w:rsidRPr="00E35A18">
        <w:t xml:space="preserve">нации в результате предполагаемой инвалидности или </w:t>
      </w:r>
      <w:r>
        <w:t>наличия связей</w:t>
      </w:r>
      <w:r w:rsidRPr="00E35A18">
        <w:t xml:space="preserve"> с инв</w:t>
      </w:r>
      <w:r w:rsidRPr="00E35A18">
        <w:t>а</w:t>
      </w:r>
      <w:r w:rsidRPr="00E35A18">
        <w:t>лидом.</w:t>
      </w:r>
    </w:p>
    <w:p w:rsidR="007D451C" w:rsidRPr="00E35A18" w:rsidRDefault="007D451C" w:rsidP="007D451C">
      <w:pPr>
        <w:pStyle w:val="SingleTxtGR"/>
      </w:pPr>
      <w:r w:rsidRPr="00E35A18">
        <w:t>20.</w:t>
      </w:r>
      <w:r w:rsidRPr="00E35A18">
        <w:tab/>
      </w:r>
      <w:r w:rsidRPr="00E35A18">
        <w:rPr>
          <w:b/>
        </w:rPr>
        <w:t>Комитет настоятельно призывает государство</w:t>
      </w:r>
      <w:r>
        <w:rPr>
          <w:b/>
        </w:rPr>
        <w:t>−</w:t>
      </w:r>
      <w:r w:rsidRPr="00E35A18">
        <w:rPr>
          <w:b/>
        </w:rPr>
        <w:t xml:space="preserve">участник расширить защиту от дискриминации по признаку инвалидности, с тем чтобы </w:t>
      </w:r>
      <w:r>
        <w:rPr>
          <w:b/>
        </w:rPr>
        <w:t>ко</w:t>
      </w:r>
      <w:r>
        <w:rPr>
          <w:b/>
        </w:rPr>
        <w:t>н</w:t>
      </w:r>
      <w:r>
        <w:rPr>
          <w:b/>
        </w:rPr>
        <w:t>кретно</w:t>
      </w:r>
      <w:r w:rsidRPr="00E35A18">
        <w:rPr>
          <w:b/>
        </w:rPr>
        <w:t xml:space="preserve"> включить в нее множественную инвалидность, предполагаемую инвалидность и </w:t>
      </w:r>
      <w:r>
        <w:rPr>
          <w:b/>
        </w:rPr>
        <w:t>наличие связей с</w:t>
      </w:r>
      <w:r w:rsidRPr="00E35A18">
        <w:rPr>
          <w:b/>
        </w:rPr>
        <w:t xml:space="preserve"> инвалидом, а также обеспечить защиту от отказа в разумном приспособлении как формы дискриминации, незав</w:t>
      </w:r>
      <w:r w:rsidRPr="00E35A18">
        <w:rPr>
          <w:b/>
        </w:rPr>
        <w:t>и</w:t>
      </w:r>
      <w:r w:rsidRPr="00E35A18">
        <w:rPr>
          <w:b/>
        </w:rPr>
        <w:t xml:space="preserve">симо от степени инвалидности. </w:t>
      </w:r>
      <w:r>
        <w:rPr>
          <w:b/>
        </w:rPr>
        <w:t>Кроме</w:t>
      </w:r>
      <w:r w:rsidRPr="00E35A18">
        <w:rPr>
          <w:b/>
        </w:rPr>
        <w:t xml:space="preserve"> того, необходимо предусмотреть ко</w:t>
      </w:r>
      <w:r w:rsidRPr="00E35A18">
        <w:rPr>
          <w:b/>
        </w:rPr>
        <w:t>н</w:t>
      </w:r>
      <w:r w:rsidRPr="00E35A18">
        <w:rPr>
          <w:b/>
        </w:rPr>
        <w:t xml:space="preserve">сультирование, </w:t>
      </w:r>
      <w:r>
        <w:rPr>
          <w:b/>
        </w:rPr>
        <w:t xml:space="preserve">информирование </w:t>
      </w:r>
      <w:r w:rsidRPr="00E35A18">
        <w:rPr>
          <w:b/>
        </w:rPr>
        <w:t>и подготовку в целях обеспечения лучш</w:t>
      </w:r>
      <w:r w:rsidRPr="00E35A18">
        <w:rPr>
          <w:b/>
        </w:rPr>
        <w:t>е</w:t>
      </w:r>
      <w:r w:rsidRPr="00E35A18">
        <w:rPr>
          <w:b/>
        </w:rPr>
        <w:t>го понимания всеми заинтересованными сторонами, включая инвалидов, концепции разумного приспособления и предотвращения дискрим</w:t>
      </w:r>
      <w:r w:rsidRPr="00E35A18">
        <w:rPr>
          <w:b/>
        </w:rPr>
        <w:t>и</w:t>
      </w:r>
      <w:r w:rsidRPr="00E35A18">
        <w:rPr>
          <w:b/>
        </w:rPr>
        <w:t>нации.</w:t>
      </w:r>
    </w:p>
    <w:p w:rsidR="007D451C" w:rsidRPr="00E35A18" w:rsidRDefault="007D451C" w:rsidP="007D451C">
      <w:pPr>
        <w:pStyle w:val="H23GR"/>
      </w:pPr>
      <w:r>
        <w:tab/>
      </w:r>
      <w:r>
        <w:tab/>
      </w:r>
      <w:r w:rsidRPr="00E35A18">
        <w:t>Женщины-инвалиды (статья 6)</w:t>
      </w:r>
    </w:p>
    <w:p w:rsidR="007D451C" w:rsidRPr="00E35A18" w:rsidRDefault="007D451C" w:rsidP="007D451C">
      <w:pPr>
        <w:pStyle w:val="SingleTxtGR"/>
      </w:pPr>
      <w:r w:rsidRPr="00E35A18">
        <w:t>21.</w:t>
      </w:r>
      <w:r w:rsidRPr="00E35A18">
        <w:tab/>
        <w:t xml:space="preserve">Комитет </w:t>
      </w:r>
      <w:r>
        <w:t xml:space="preserve">выражает обеспокоенность в связи с тем, что </w:t>
      </w:r>
      <w:r w:rsidRPr="00E35A18">
        <w:t>государственны</w:t>
      </w:r>
      <w:r>
        <w:t>е</w:t>
      </w:r>
      <w:r w:rsidRPr="00E35A18">
        <w:t xml:space="preserve"> программ</w:t>
      </w:r>
      <w:r>
        <w:t>ы</w:t>
      </w:r>
      <w:r w:rsidRPr="00E35A18">
        <w:t xml:space="preserve"> и стратеги</w:t>
      </w:r>
      <w:r>
        <w:t>и</w:t>
      </w:r>
      <w:r w:rsidRPr="00E35A18">
        <w:t xml:space="preserve"> предупреждения гендерного насилия не в полной мере учитыва</w:t>
      </w:r>
      <w:r>
        <w:t>ют</w:t>
      </w:r>
      <w:r w:rsidRPr="00E35A18">
        <w:t xml:space="preserve"> особое положение женщин-инвалидов. Комитет также обеспокоен тем, что политика в области занятости не </w:t>
      </w:r>
      <w:r>
        <w:t>обеспечивает</w:t>
      </w:r>
      <w:r w:rsidRPr="00E35A18">
        <w:t xml:space="preserve"> всеобъемлющего </w:t>
      </w:r>
      <w:r>
        <w:t xml:space="preserve">учета </w:t>
      </w:r>
      <w:r w:rsidRPr="00E35A18">
        <w:t>гендерн</w:t>
      </w:r>
      <w:r>
        <w:t>ых</w:t>
      </w:r>
      <w:r w:rsidRPr="00E35A18">
        <w:t xml:space="preserve"> аспект</w:t>
      </w:r>
      <w:r>
        <w:t>ов</w:t>
      </w:r>
      <w:r w:rsidRPr="00E35A18">
        <w:t xml:space="preserve"> и что уровень безработицы, бездеятельности и отсутствия профессиональной подготовки значительно выше среди женщин-инвалидов, чем </w:t>
      </w:r>
      <w:r>
        <w:t xml:space="preserve">среди </w:t>
      </w:r>
      <w:r w:rsidRPr="00E35A18">
        <w:t>мужчин-инвалидов.</w:t>
      </w:r>
    </w:p>
    <w:p w:rsidR="00077E18" w:rsidRDefault="00077E18" w:rsidP="00077E18">
      <w:pPr>
        <w:pStyle w:val="SingleTxtGR"/>
      </w:pPr>
      <w:r w:rsidRPr="007A5E48">
        <w:t>22.</w:t>
      </w:r>
      <w:r w:rsidRPr="007A5E48">
        <w:tab/>
      </w:r>
      <w:r w:rsidRPr="009E7904">
        <w:rPr>
          <w:b/>
        </w:rPr>
        <w:t>Комитет рекомендует государству</w:t>
      </w:r>
      <w:r>
        <w:rPr>
          <w:b/>
        </w:rPr>
        <w:t>−</w:t>
      </w:r>
      <w:r w:rsidRPr="009E7904">
        <w:rPr>
          <w:b/>
        </w:rPr>
        <w:t>участнику:</w:t>
      </w:r>
    </w:p>
    <w:p w:rsidR="00077E18" w:rsidRPr="009E7904" w:rsidRDefault="00077E18" w:rsidP="00077E18">
      <w:pPr>
        <w:pStyle w:val="SingleTxtGR"/>
        <w:rPr>
          <w:b/>
        </w:rPr>
      </w:pPr>
      <w:r w:rsidRPr="009E7904">
        <w:rPr>
          <w:b/>
        </w:rPr>
        <w:tab/>
      </w:r>
      <w:r w:rsidRPr="009E7904">
        <w:rPr>
          <w:b/>
          <w:lang w:val="en-US"/>
        </w:rPr>
        <w:t>a</w:t>
      </w:r>
      <w:r w:rsidRPr="009E7904">
        <w:rPr>
          <w:b/>
        </w:rPr>
        <w:t>)</w:t>
      </w:r>
      <w:r w:rsidRPr="009E7904">
        <w:rPr>
          <w:b/>
        </w:rPr>
        <w:tab/>
        <w:t>полнее учитывать интересы женщин-инвалидов в государс</w:t>
      </w:r>
      <w:r w:rsidRPr="009E7904">
        <w:rPr>
          <w:b/>
        </w:rPr>
        <w:t>т</w:t>
      </w:r>
      <w:r w:rsidRPr="009E7904">
        <w:rPr>
          <w:b/>
        </w:rPr>
        <w:t>венных программах и стратегиях предупреждения гендерного насилия, в частности с тем, чтобы обеспечить доступ женщин-инвалидов к эффекти</w:t>
      </w:r>
      <w:r w:rsidRPr="009E7904">
        <w:rPr>
          <w:b/>
        </w:rPr>
        <w:t>в</w:t>
      </w:r>
      <w:r w:rsidRPr="009E7904">
        <w:rPr>
          <w:b/>
        </w:rPr>
        <w:t>ной и комплексной си</w:t>
      </w:r>
      <w:r w:rsidRPr="009E7904">
        <w:rPr>
          <w:b/>
        </w:rPr>
        <w:t>с</w:t>
      </w:r>
      <w:r w:rsidRPr="009E7904">
        <w:rPr>
          <w:b/>
        </w:rPr>
        <w:t>теме реагирования;</w:t>
      </w:r>
    </w:p>
    <w:p w:rsidR="00077E18" w:rsidRPr="009E7904" w:rsidRDefault="00077E18" w:rsidP="00077E18">
      <w:pPr>
        <w:pStyle w:val="SingleTxtGR"/>
        <w:rPr>
          <w:b/>
        </w:rPr>
      </w:pPr>
      <w:r w:rsidRPr="009E7904">
        <w:rPr>
          <w:b/>
        </w:rPr>
        <w:tab/>
      </w:r>
      <w:r w:rsidRPr="009E7904">
        <w:rPr>
          <w:b/>
          <w:lang w:val="en-US"/>
        </w:rPr>
        <w:t>b</w:t>
      </w:r>
      <w:r w:rsidRPr="009E7904">
        <w:rPr>
          <w:b/>
        </w:rPr>
        <w:t>)</w:t>
      </w:r>
      <w:r w:rsidRPr="009E7904">
        <w:rPr>
          <w:b/>
        </w:rPr>
        <w:tab/>
        <w:t>учитывать гендерную проблематику в политике, проводимой в области занятости, и, в частности, предусмотреть конкретные меры для женщин-инвалидов;</w:t>
      </w:r>
    </w:p>
    <w:p w:rsidR="00077E18" w:rsidRDefault="00077E18" w:rsidP="00077E18">
      <w:pPr>
        <w:pStyle w:val="SingleTxtGR"/>
      </w:pPr>
      <w:r w:rsidRPr="009E7904">
        <w:rPr>
          <w:b/>
        </w:rPr>
        <w:tab/>
      </w:r>
      <w:r w:rsidRPr="009E7904">
        <w:rPr>
          <w:b/>
          <w:lang w:val="en-US"/>
        </w:rPr>
        <w:t>c</w:t>
      </w:r>
      <w:r w:rsidRPr="009E7904">
        <w:rPr>
          <w:b/>
        </w:rPr>
        <w:t>)</w:t>
      </w:r>
      <w:r w:rsidRPr="009E7904">
        <w:rPr>
          <w:b/>
        </w:rPr>
        <w:tab/>
        <w:t>подготовить и разработать стратегии, политику и программы (особенно в области образования, занятости, здравоохранения и социал</w:t>
      </w:r>
      <w:r w:rsidRPr="009E7904">
        <w:rPr>
          <w:b/>
        </w:rPr>
        <w:t>ь</w:t>
      </w:r>
      <w:r w:rsidRPr="009E7904">
        <w:rPr>
          <w:b/>
        </w:rPr>
        <w:t>ной защиты), направленные на содействие автономии и полноценному уч</w:t>
      </w:r>
      <w:r w:rsidRPr="009E7904">
        <w:rPr>
          <w:b/>
        </w:rPr>
        <w:t>а</w:t>
      </w:r>
      <w:r w:rsidRPr="009E7904">
        <w:rPr>
          <w:b/>
        </w:rPr>
        <w:t>стию женщин и девочек с ограниченными возможностями в жизни общес</w:t>
      </w:r>
      <w:r w:rsidRPr="009E7904">
        <w:rPr>
          <w:b/>
        </w:rPr>
        <w:t>т</w:t>
      </w:r>
      <w:r w:rsidRPr="009E7904">
        <w:rPr>
          <w:b/>
        </w:rPr>
        <w:t>ва и на борьбу с насилием пр</w:t>
      </w:r>
      <w:r w:rsidRPr="009E7904">
        <w:rPr>
          <w:b/>
        </w:rPr>
        <w:t>о</w:t>
      </w:r>
      <w:r w:rsidRPr="009E7904">
        <w:rPr>
          <w:b/>
        </w:rPr>
        <w:t>тив них.</w:t>
      </w:r>
    </w:p>
    <w:p w:rsidR="00077E18" w:rsidRDefault="00077E18" w:rsidP="00077E18">
      <w:pPr>
        <w:pStyle w:val="H23GR"/>
      </w:pPr>
      <w:r>
        <w:tab/>
      </w:r>
      <w:r>
        <w:tab/>
      </w:r>
      <w:r w:rsidRPr="007A5E48">
        <w:t>Дети-инвалиды (статья</w:t>
      </w:r>
      <w:r>
        <w:t xml:space="preserve"> </w:t>
      </w:r>
      <w:r w:rsidRPr="007A5E48">
        <w:t>7)</w:t>
      </w:r>
    </w:p>
    <w:p w:rsidR="00077E18" w:rsidRDefault="00077E18" w:rsidP="00077E18">
      <w:pPr>
        <w:pStyle w:val="SingleTxtGR"/>
      </w:pPr>
      <w:r w:rsidRPr="007A5E48">
        <w:t>23.</w:t>
      </w:r>
      <w:r w:rsidRPr="007A5E48">
        <w:tab/>
        <w:t>Комитет выражает особую обеспокоенность по поводу сообщений о б</w:t>
      </w:r>
      <w:r w:rsidRPr="007A5E48">
        <w:t>о</w:t>
      </w:r>
      <w:r w:rsidRPr="007A5E48">
        <w:t>лее частом жестоком обр</w:t>
      </w:r>
      <w:r w:rsidRPr="007A5E48">
        <w:t>а</w:t>
      </w:r>
      <w:r w:rsidRPr="007A5E48">
        <w:t>щении с детьми-инвалидами по сравнению с другими детьми. Комитет также обеспокоен отсутствием раннего выявления, семейного вмешательства и информированной поддержки детей-инвалидов, в результате чего ставятся под угрозу их по</w:t>
      </w:r>
      <w:r w:rsidRPr="007A5E48">
        <w:t>л</w:t>
      </w:r>
      <w:r w:rsidRPr="007A5E48">
        <w:t>ноценное развитие и способность выражать собственные мнения, а также отсутствием доступных ресурсов и скоординир</w:t>
      </w:r>
      <w:r w:rsidRPr="007A5E48">
        <w:t>о</w:t>
      </w:r>
      <w:r w:rsidRPr="007A5E48">
        <w:t>ванного государственного управления, в частности, в сфере социальных, мед</w:t>
      </w:r>
      <w:r w:rsidRPr="007A5E48">
        <w:t>и</w:t>
      </w:r>
      <w:r w:rsidRPr="007A5E48">
        <w:t>цинских и образовательных услуг.</w:t>
      </w:r>
    </w:p>
    <w:p w:rsidR="00077E18" w:rsidRPr="009E7904" w:rsidRDefault="00077E18" w:rsidP="00077E18">
      <w:pPr>
        <w:pStyle w:val="SingleTxtGR"/>
        <w:rPr>
          <w:b/>
        </w:rPr>
      </w:pPr>
      <w:r w:rsidRPr="007A5E48">
        <w:t>24.</w:t>
      </w:r>
      <w:r w:rsidRPr="007A5E48">
        <w:tab/>
      </w:r>
      <w:r w:rsidRPr="009E7904">
        <w:rPr>
          <w:b/>
        </w:rPr>
        <w:t>Комитет рекомендует государству</w:t>
      </w:r>
      <w:r>
        <w:rPr>
          <w:b/>
        </w:rPr>
        <w:t>−</w:t>
      </w:r>
      <w:r w:rsidRPr="009E7904">
        <w:rPr>
          <w:b/>
        </w:rPr>
        <w:t>участнику:</w:t>
      </w:r>
    </w:p>
    <w:p w:rsidR="00077E18" w:rsidRPr="00363DC4" w:rsidRDefault="00077E18" w:rsidP="00077E18">
      <w:pPr>
        <w:pStyle w:val="SingleTxtGR"/>
        <w:rPr>
          <w:b/>
        </w:rPr>
      </w:pPr>
      <w:r w:rsidRPr="009E7904">
        <w:rPr>
          <w:b/>
        </w:rPr>
        <w:tab/>
      </w:r>
      <w:r w:rsidRPr="009E7904">
        <w:rPr>
          <w:b/>
          <w:lang w:val="en-US"/>
        </w:rPr>
        <w:t>a</w:t>
      </w:r>
      <w:r w:rsidRPr="009E7904">
        <w:rPr>
          <w:b/>
        </w:rPr>
        <w:t>)</w:t>
      </w:r>
      <w:r w:rsidRPr="009E7904">
        <w:rPr>
          <w:b/>
        </w:rPr>
        <w:tab/>
        <w:t>активизировать усилия по поощрению и защите прав детей-инвалидов, провести исследование по проблеме насилия в отношении д</w:t>
      </w:r>
      <w:r w:rsidRPr="009E7904">
        <w:rPr>
          <w:b/>
        </w:rPr>
        <w:t>е</w:t>
      </w:r>
      <w:r w:rsidRPr="009E7904">
        <w:rPr>
          <w:b/>
        </w:rPr>
        <w:t>тей-инвалидов и пр</w:t>
      </w:r>
      <w:r w:rsidRPr="009E7904">
        <w:rPr>
          <w:b/>
        </w:rPr>
        <w:t>и</w:t>
      </w:r>
      <w:r w:rsidRPr="009E7904">
        <w:rPr>
          <w:b/>
        </w:rPr>
        <w:t>нять меры по искоренению этого нарушения их пр</w:t>
      </w:r>
      <w:r>
        <w:rPr>
          <w:b/>
        </w:rPr>
        <w:t>ав</w:t>
      </w:r>
      <w:r w:rsidRPr="00363DC4">
        <w:rPr>
          <w:b/>
        </w:rPr>
        <w:t>;</w:t>
      </w:r>
    </w:p>
    <w:p w:rsidR="00077E18" w:rsidRPr="009E7904" w:rsidRDefault="00077E18" w:rsidP="00077E18">
      <w:pPr>
        <w:pStyle w:val="SingleTxtGR"/>
        <w:rPr>
          <w:b/>
        </w:rPr>
      </w:pPr>
      <w:r w:rsidRPr="009E7904">
        <w:rPr>
          <w:b/>
        </w:rPr>
        <w:tab/>
      </w:r>
      <w:r w:rsidRPr="009E7904">
        <w:rPr>
          <w:b/>
          <w:lang w:val="en-US"/>
        </w:rPr>
        <w:t>b</w:t>
      </w:r>
      <w:r w:rsidRPr="009E7904">
        <w:rPr>
          <w:b/>
        </w:rPr>
        <w:t>)</w:t>
      </w:r>
      <w:r w:rsidRPr="009E7904">
        <w:rPr>
          <w:b/>
        </w:rPr>
        <w:tab/>
        <w:t>принять политику и программы, которые будут обеспечивать право д</w:t>
      </w:r>
      <w:r w:rsidRPr="009E7904">
        <w:rPr>
          <w:b/>
        </w:rPr>
        <w:t>е</w:t>
      </w:r>
      <w:r w:rsidRPr="009E7904">
        <w:rPr>
          <w:b/>
        </w:rPr>
        <w:t>тей-инвалидов на выражение собственных мнений;</w:t>
      </w:r>
    </w:p>
    <w:p w:rsidR="00077E18" w:rsidRPr="009E7904" w:rsidRDefault="00077E18" w:rsidP="00077E18">
      <w:pPr>
        <w:pStyle w:val="SingleTxtGR"/>
        <w:rPr>
          <w:b/>
        </w:rPr>
      </w:pPr>
      <w:r w:rsidRPr="009E7904">
        <w:rPr>
          <w:b/>
        </w:rPr>
        <w:tab/>
      </w:r>
      <w:r w:rsidRPr="009E7904">
        <w:rPr>
          <w:b/>
          <w:lang w:val="en-US"/>
        </w:rPr>
        <w:t>c</w:t>
      </w:r>
      <w:r w:rsidRPr="009E7904">
        <w:rPr>
          <w:b/>
        </w:rPr>
        <w:t>)</w:t>
      </w:r>
      <w:r w:rsidRPr="009E7904">
        <w:rPr>
          <w:b/>
        </w:rPr>
        <w:tab/>
        <w:t>разработать скоординированную государственную политику и выделить достаточные ресурсы для обеспечения инклюзивного доступа к услугам по оказанию помощи, включая информированные терапевтич</w:t>
      </w:r>
      <w:r w:rsidRPr="009E7904">
        <w:rPr>
          <w:b/>
        </w:rPr>
        <w:t>е</w:t>
      </w:r>
      <w:r w:rsidRPr="009E7904">
        <w:rPr>
          <w:b/>
        </w:rPr>
        <w:t>ские, реабилитационные и абилитационные услуги и помощь, охватыва</w:t>
      </w:r>
      <w:r w:rsidRPr="009E7904">
        <w:rPr>
          <w:b/>
        </w:rPr>
        <w:t>ю</w:t>
      </w:r>
      <w:r w:rsidRPr="009E7904">
        <w:rPr>
          <w:b/>
        </w:rPr>
        <w:t>щую удовлетворение медицинских, психосоциальных и образовательных потребностей детей-инвалидов, в частности в раннем детстве.</w:t>
      </w:r>
    </w:p>
    <w:p w:rsidR="00077E18" w:rsidRDefault="00077E18" w:rsidP="00077E18">
      <w:pPr>
        <w:pStyle w:val="H23GR"/>
      </w:pPr>
      <w:r>
        <w:tab/>
      </w:r>
      <w:r>
        <w:tab/>
      </w:r>
      <w:r w:rsidRPr="007A5E48">
        <w:t>Просветительно-воспитательная работа (статья</w:t>
      </w:r>
      <w:r>
        <w:t xml:space="preserve"> </w:t>
      </w:r>
      <w:r w:rsidRPr="007A5E48">
        <w:t>8)</w:t>
      </w:r>
    </w:p>
    <w:p w:rsidR="00077E18" w:rsidRDefault="00077E18" w:rsidP="00077E18">
      <w:pPr>
        <w:pStyle w:val="SingleTxtGR"/>
      </w:pPr>
      <w:r w:rsidRPr="007A5E48">
        <w:t>25.</w:t>
      </w:r>
      <w:r w:rsidRPr="007A5E48">
        <w:tab/>
        <w:t>Комитет высоко оценивает многие инициативы, предпринятые государс</w:t>
      </w:r>
      <w:r w:rsidRPr="007A5E48">
        <w:t>т</w:t>
      </w:r>
      <w:r w:rsidRPr="007A5E48">
        <w:t>вом</w:t>
      </w:r>
      <w:r>
        <w:t>−</w:t>
      </w:r>
      <w:r w:rsidRPr="007A5E48">
        <w:t xml:space="preserve">участником с целью осуществления Конвенции. </w:t>
      </w:r>
      <w:r>
        <w:t>Вместе с тем</w:t>
      </w:r>
      <w:r w:rsidRPr="007A5E48">
        <w:t xml:space="preserve"> он отмечает, что еще многое пре</w:t>
      </w:r>
      <w:r w:rsidRPr="007A5E48">
        <w:t>д</w:t>
      </w:r>
      <w:r w:rsidRPr="007A5E48">
        <w:t>стоит сделать для повышения уровня информированности в обществе, в СМИ и среди самих инвалидов о правах инвалидов.</w:t>
      </w:r>
    </w:p>
    <w:p w:rsidR="00077E18" w:rsidRDefault="00077E18" w:rsidP="00077E18">
      <w:pPr>
        <w:pStyle w:val="SingleTxtGR"/>
      </w:pPr>
      <w:r w:rsidRPr="007A5E48">
        <w:t>26.</w:t>
      </w:r>
      <w:r w:rsidRPr="007A5E48">
        <w:tab/>
      </w:r>
      <w:r w:rsidRPr="009E7904">
        <w:rPr>
          <w:b/>
        </w:rPr>
        <w:t>Комитет призывает государство</w:t>
      </w:r>
      <w:r>
        <w:rPr>
          <w:b/>
        </w:rPr>
        <w:t>−</w:t>
      </w:r>
      <w:r w:rsidRPr="009E7904">
        <w:rPr>
          <w:b/>
        </w:rPr>
        <w:t>участник принять активные меры для повышения осведомленности о Конвенции и Факультативном прот</w:t>
      </w:r>
      <w:r w:rsidRPr="009E7904">
        <w:rPr>
          <w:b/>
        </w:rPr>
        <w:t>о</w:t>
      </w:r>
      <w:r w:rsidRPr="009E7904">
        <w:rPr>
          <w:b/>
        </w:rPr>
        <w:t>коле к ней на всех уровнях, в частности среди судей и юристов, политич</w:t>
      </w:r>
      <w:r w:rsidRPr="009E7904">
        <w:rPr>
          <w:b/>
        </w:rPr>
        <w:t>е</w:t>
      </w:r>
      <w:r w:rsidRPr="009E7904">
        <w:rPr>
          <w:b/>
        </w:rPr>
        <w:t>ских партий, членов парламента и государственных служащих, организ</w:t>
      </w:r>
      <w:r w:rsidRPr="009E7904">
        <w:rPr>
          <w:b/>
        </w:rPr>
        <w:t>а</w:t>
      </w:r>
      <w:r w:rsidRPr="009E7904">
        <w:rPr>
          <w:b/>
        </w:rPr>
        <w:t>ций гражданского общества, СМИ и инвалидов, а также среди широкой общественности.</w:t>
      </w:r>
    </w:p>
    <w:p w:rsidR="00077E18" w:rsidRDefault="00077E18" w:rsidP="00077E18">
      <w:pPr>
        <w:pStyle w:val="H23GR"/>
      </w:pPr>
      <w:r>
        <w:tab/>
      </w:r>
      <w:r>
        <w:tab/>
      </w:r>
      <w:r w:rsidRPr="007A5E48">
        <w:t>Доступность (статья</w:t>
      </w:r>
      <w:r>
        <w:t xml:space="preserve"> </w:t>
      </w:r>
      <w:r w:rsidRPr="007A5E48">
        <w:t>9)</w:t>
      </w:r>
    </w:p>
    <w:p w:rsidR="00077E18" w:rsidRDefault="00077E18" w:rsidP="00077E18">
      <w:pPr>
        <w:pStyle w:val="SingleTxtGR"/>
      </w:pPr>
      <w:r w:rsidRPr="007A5E48">
        <w:t>27.</w:t>
      </w:r>
      <w:r w:rsidRPr="007A5E48">
        <w:tab/>
        <w:t>Комитет отмечает, что Закон</w:t>
      </w:r>
      <w:r>
        <w:t xml:space="preserve"> </w:t>
      </w:r>
      <w:r w:rsidRPr="007A5E48">
        <w:t>26/2011 вводит нормативные изменения, к</w:t>
      </w:r>
      <w:r w:rsidRPr="007A5E48">
        <w:t>о</w:t>
      </w:r>
      <w:r w:rsidRPr="007A5E48">
        <w:t xml:space="preserve">торые </w:t>
      </w:r>
      <w:r>
        <w:t xml:space="preserve">позволят </w:t>
      </w:r>
      <w:r w:rsidRPr="007A5E48">
        <w:t>сократ</w:t>
      </w:r>
      <w:r>
        <w:t>ить</w:t>
      </w:r>
      <w:r w:rsidRPr="007A5E48">
        <w:t xml:space="preserve"> сроки удовлетворения требований, касающихся до</w:t>
      </w:r>
      <w:r w:rsidRPr="007A5E48">
        <w:t>с</w:t>
      </w:r>
      <w:r w:rsidRPr="007A5E48">
        <w:t>тупности государственных учреждени</w:t>
      </w:r>
      <w:r>
        <w:t>й, а также</w:t>
      </w:r>
      <w:r w:rsidRPr="007A5E48">
        <w:t xml:space="preserve"> товаров и услуг широкого п</w:t>
      </w:r>
      <w:r w:rsidRPr="007A5E48">
        <w:t>о</w:t>
      </w:r>
      <w:r w:rsidRPr="007A5E48">
        <w:t xml:space="preserve">требления. </w:t>
      </w:r>
      <w:r>
        <w:t>Вместе с тем</w:t>
      </w:r>
      <w:r w:rsidRPr="007A5E48">
        <w:t xml:space="preserve"> Комитет по-прежнему </w:t>
      </w:r>
      <w:r>
        <w:t xml:space="preserve">выражает </w:t>
      </w:r>
      <w:r w:rsidRPr="007A5E48">
        <w:t>обеспокоен</w:t>
      </w:r>
      <w:r>
        <w:t>ность в связи с</w:t>
      </w:r>
      <w:r w:rsidRPr="007A5E48">
        <w:t xml:space="preserve"> низким уровнем </w:t>
      </w:r>
      <w:r>
        <w:t>с</w:t>
      </w:r>
      <w:r w:rsidRPr="007A5E48">
        <w:t>о</w:t>
      </w:r>
      <w:r>
        <w:t>б</w:t>
      </w:r>
      <w:r w:rsidRPr="007A5E48">
        <w:t>л</w:t>
      </w:r>
      <w:r>
        <w:t>юд</w:t>
      </w:r>
      <w:r w:rsidRPr="007A5E48">
        <w:t>ения этих требований, в частности на реги</w:t>
      </w:r>
      <w:r w:rsidRPr="007A5E48">
        <w:t>о</w:t>
      </w:r>
      <w:r w:rsidRPr="007A5E48">
        <w:t>нальном и местном уровнях, в частном секторе и в отношении существующих объектов. Комитет осведомлен о ситуациях дискриминации, с которыми ста</w:t>
      </w:r>
      <w:r w:rsidRPr="007A5E48">
        <w:t>л</w:t>
      </w:r>
      <w:r w:rsidRPr="007A5E48">
        <w:t>киваются авиапассажиры-инвалиды, включая случаи отказа в п</w:t>
      </w:r>
      <w:r w:rsidRPr="007A5E48">
        <w:t>о</w:t>
      </w:r>
      <w:r w:rsidRPr="007A5E48">
        <w:t>садке. Комитет напоминает государству</w:t>
      </w:r>
      <w:r>
        <w:t>−</w:t>
      </w:r>
      <w:r w:rsidRPr="007A5E48">
        <w:t>участнику, что статья</w:t>
      </w:r>
      <w:r>
        <w:t xml:space="preserve"> </w:t>
      </w:r>
      <w:r w:rsidRPr="007A5E48">
        <w:t>9 Конвенции также требует от государств обеспечения доступа к информации и коммуникациям.</w:t>
      </w:r>
    </w:p>
    <w:p w:rsidR="00077E18" w:rsidRPr="00A40D62" w:rsidRDefault="00077E18" w:rsidP="00077E18">
      <w:pPr>
        <w:pStyle w:val="SingleTxtGR"/>
        <w:rPr>
          <w:b/>
        </w:rPr>
      </w:pPr>
      <w:r w:rsidRPr="00A40D62">
        <w:t>28.</w:t>
      </w:r>
      <w:r w:rsidRPr="00A40D62">
        <w:tab/>
      </w:r>
      <w:r w:rsidRPr="00A40D62">
        <w:rPr>
          <w:b/>
        </w:rPr>
        <w:t>Комитет рекомендует как можно скорее выделить достаточные ф</w:t>
      </w:r>
      <w:r w:rsidRPr="00A40D62">
        <w:rPr>
          <w:b/>
        </w:rPr>
        <w:t>и</w:t>
      </w:r>
      <w:r w:rsidRPr="00A40D62">
        <w:rPr>
          <w:b/>
        </w:rPr>
        <w:t>нансовые и людские ресурсы в целях осуществления, поощрения и контр</w:t>
      </w:r>
      <w:r w:rsidRPr="00A40D62">
        <w:rPr>
          <w:b/>
        </w:rPr>
        <w:t>о</w:t>
      </w:r>
      <w:r w:rsidRPr="00A40D62">
        <w:rPr>
          <w:b/>
        </w:rPr>
        <w:t>ля за соблюдением законодательства о доступности в рамках национал</w:t>
      </w:r>
      <w:r w:rsidRPr="00A40D62">
        <w:rPr>
          <w:b/>
        </w:rPr>
        <w:t>ь</w:t>
      </w:r>
      <w:r w:rsidRPr="00A40D62">
        <w:rPr>
          <w:b/>
        </w:rPr>
        <w:t>ных мер и ме</w:t>
      </w:r>
      <w:r w:rsidRPr="00A40D62">
        <w:rPr>
          <w:b/>
        </w:rPr>
        <w:t>ж</w:t>
      </w:r>
      <w:r w:rsidRPr="00A40D62">
        <w:rPr>
          <w:b/>
        </w:rPr>
        <w:t>дународного сотрудничества.</w:t>
      </w:r>
    </w:p>
    <w:p w:rsidR="00077E18" w:rsidRDefault="00077E18" w:rsidP="00077E18">
      <w:pPr>
        <w:pStyle w:val="H23GR"/>
      </w:pPr>
      <w:r w:rsidRPr="00077E18">
        <w:tab/>
      </w:r>
      <w:r w:rsidRPr="00077E18">
        <w:tab/>
      </w:r>
      <w:r w:rsidRPr="00A40D62">
        <w:t>Право на жизнь (статья</w:t>
      </w:r>
      <w:r>
        <w:t xml:space="preserve"> </w:t>
      </w:r>
      <w:r w:rsidRPr="00A40D62">
        <w:t>10)</w:t>
      </w:r>
    </w:p>
    <w:p w:rsidR="00077E18" w:rsidRDefault="00077E18" w:rsidP="00077E18">
      <w:pPr>
        <w:pStyle w:val="SingleTxtGR"/>
      </w:pPr>
      <w:r w:rsidRPr="00A40D62">
        <w:t>29.</w:t>
      </w:r>
      <w:r w:rsidRPr="00A40D62">
        <w:tab/>
        <w:t>Комитет приветствует тот факт, что Закон</w:t>
      </w:r>
      <w:r>
        <w:t xml:space="preserve"> </w:t>
      </w:r>
      <w:r w:rsidRPr="00A40D62">
        <w:t>26/2011 вносит изменения в нормативные требования, в которых должны отныне содержаться положения, отражающие право на доступ при предоставлении осознанного согласия на м</w:t>
      </w:r>
      <w:r w:rsidRPr="00A40D62">
        <w:t>е</w:t>
      </w:r>
      <w:r w:rsidRPr="00A40D62">
        <w:t>дицинское лечение. Вместе с тем Комитет сожалеет, что опекуны, предста</w:t>
      </w:r>
      <w:r w:rsidRPr="00A40D62">
        <w:t>в</w:t>
      </w:r>
      <w:r w:rsidRPr="00A40D62">
        <w:t>ляющие инвалидов, которые считаются "недееспособными", могут на законных основаниях дать согласие на прекращение лечения, питания или иного жизн</w:t>
      </w:r>
      <w:r w:rsidRPr="00A40D62">
        <w:t>е</w:t>
      </w:r>
      <w:r w:rsidRPr="00A40D62">
        <w:t>обеспечения этих лиц или на отказ от них. Комитет хотел бы напомнить гос</w:t>
      </w:r>
      <w:r w:rsidRPr="00A40D62">
        <w:t>у</w:t>
      </w:r>
      <w:r w:rsidRPr="00A40D62">
        <w:t>дарству</w:t>
      </w:r>
      <w:r>
        <w:t>−</w:t>
      </w:r>
      <w:r w:rsidRPr="00A40D62">
        <w:t>участнику, что право на жизнь является абсолютным и что субстит</w:t>
      </w:r>
      <w:r w:rsidRPr="00A40D62">
        <w:t>у</w:t>
      </w:r>
      <w:r w:rsidRPr="00A40D62">
        <w:t>тивное принятие решения в отношении прекращения жизнеобеспечения или отказа от него не согл</w:t>
      </w:r>
      <w:r w:rsidRPr="00A40D62">
        <w:t>а</w:t>
      </w:r>
      <w:r w:rsidRPr="00A40D62">
        <w:t>суется с этим правом.</w:t>
      </w:r>
    </w:p>
    <w:p w:rsidR="00077E18" w:rsidRPr="00A40D62" w:rsidRDefault="00077E18" w:rsidP="00077E18">
      <w:pPr>
        <w:pStyle w:val="SingleTxtGR"/>
        <w:rPr>
          <w:b/>
        </w:rPr>
      </w:pPr>
      <w:r w:rsidRPr="00A40D62">
        <w:t>30.</w:t>
      </w:r>
      <w:r w:rsidRPr="00A40D62">
        <w:tab/>
      </w:r>
      <w:r w:rsidRPr="00A40D62">
        <w:rPr>
          <w:b/>
        </w:rPr>
        <w:t>Комитет просит государство</w:t>
      </w:r>
      <w:r>
        <w:rPr>
          <w:b/>
        </w:rPr>
        <w:t>−</w:t>
      </w:r>
      <w:r w:rsidRPr="00A40D62">
        <w:rPr>
          <w:b/>
        </w:rPr>
        <w:t>участник гарантировать предоставл</w:t>
      </w:r>
      <w:r w:rsidRPr="00A40D62">
        <w:rPr>
          <w:b/>
        </w:rPr>
        <w:t>е</w:t>
      </w:r>
      <w:r w:rsidRPr="00A40D62">
        <w:rPr>
          <w:b/>
        </w:rPr>
        <w:t>ние всеми инвалидами осознанного согласия по всем вопросам, связанным с их лечением, особенно с отказом от лечения, питания или другого обесп</w:t>
      </w:r>
      <w:r w:rsidRPr="00A40D62">
        <w:rPr>
          <w:b/>
        </w:rPr>
        <w:t>е</w:t>
      </w:r>
      <w:r w:rsidRPr="00A40D62">
        <w:rPr>
          <w:b/>
        </w:rPr>
        <w:t>чения жи</w:t>
      </w:r>
      <w:r w:rsidRPr="00A40D62">
        <w:rPr>
          <w:b/>
        </w:rPr>
        <w:t>з</w:t>
      </w:r>
      <w:r w:rsidRPr="00A40D62">
        <w:rPr>
          <w:b/>
        </w:rPr>
        <w:t>ненно важных функций.</w:t>
      </w:r>
    </w:p>
    <w:p w:rsidR="00077E18" w:rsidRDefault="00077E18" w:rsidP="00077E18">
      <w:pPr>
        <w:pStyle w:val="H23GR"/>
      </w:pPr>
      <w:r w:rsidRPr="007C5F23">
        <w:tab/>
      </w:r>
      <w:r w:rsidRPr="007C5F23">
        <w:tab/>
      </w:r>
      <w:r w:rsidRPr="00A40D62">
        <w:t>Ситуации риска и чрезвычайные гуманитарные ситуации (статья</w:t>
      </w:r>
      <w:r>
        <w:t xml:space="preserve"> </w:t>
      </w:r>
      <w:r w:rsidRPr="00A40D62">
        <w:t>11)</w:t>
      </w:r>
    </w:p>
    <w:p w:rsidR="00077E18" w:rsidRDefault="00077E18" w:rsidP="00077E18">
      <w:pPr>
        <w:pStyle w:val="SingleTxtGR"/>
      </w:pPr>
      <w:r w:rsidRPr="00A40D62">
        <w:t>31.</w:t>
      </w:r>
      <w:r w:rsidRPr="00A40D62">
        <w:tab/>
        <w:t>Комитет выражает обеспокоенность в связи с недостаточностью конкре</w:t>
      </w:r>
      <w:r w:rsidRPr="00A40D62">
        <w:t>т</w:t>
      </w:r>
      <w:r w:rsidRPr="00A40D62">
        <w:t>ных регламентирующих положений для инвалидов в условиях чрезвычайных ситуаций.</w:t>
      </w:r>
    </w:p>
    <w:p w:rsidR="00077E18" w:rsidRPr="00A40D62" w:rsidRDefault="00077E18" w:rsidP="00077E18">
      <w:pPr>
        <w:pStyle w:val="SingleTxtGR"/>
        <w:rPr>
          <w:b/>
        </w:rPr>
      </w:pPr>
      <w:r w:rsidRPr="00A40D62">
        <w:t>32.</w:t>
      </w:r>
      <w:r w:rsidRPr="00A40D62">
        <w:tab/>
      </w:r>
      <w:r w:rsidRPr="00A40D62">
        <w:rPr>
          <w:b/>
        </w:rPr>
        <w:t>Комитет призывает государство</w:t>
      </w:r>
      <w:r>
        <w:rPr>
          <w:b/>
        </w:rPr>
        <w:t>−</w:t>
      </w:r>
      <w:r w:rsidRPr="00A40D62">
        <w:rPr>
          <w:b/>
        </w:rPr>
        <w:t>участник пересмотреть свои законы и политику, связанные с чрезвычайными ситуациями, с целью включения в них положений, гарантирующих безопа</w:t>
      </w:r>
      <w:r w:rsidRPr="00A40D62">
        <w:rPr>
          <w:b/>
        </w:rPr>
        <w:t>с</w:t>
      </w:r>
      <w:r w:rsidRPr="00A40D62">
        <w:rPr>
          <w:b/>
        </w:rPr>
        <w:t>ность и защиту инвалидов.</w:t>
      </w:r>
    </w:p>
    <w:p w:rsidR="00077E18" w:rsidRDefault="00077E18" w:rsidP="00077E18">
      <w:pPr>
        <w:pStyle w:val="H23GR"/>
      </w:pPr>
      <w:r w:rsidRPr="007C5F23">
        <w:tab/>
      </w:r>
      <w:r w:rsidRPr="007C5F23">
        <w:tab/>
      </w:r>
      <w:r w:rsidRPr="00A40D62">
        <w:t>Равенство перед законом (статья</w:t>
      </w:r>
      <w:r>
        <w:t xml:space="preserve"> </w:t>
      </w:r>
      <w:r w:rsidRPr="00A40D62">
        <w:t>12)</w:t>
      </w:r>
    </w:p>
    <w:p w:rsidR="00077E18" w:rsidRDefault="00077E18" w:rsidP="00077E18">
      <w:pPr>
        <w:pStyle w:val="SingleTxtGR"/>
      </w:pPr>
      <w:r w:rsidRPr="00A40D62">
        <w:t>33.</w:t>
      </w:r>
      <w:r w:rsidRPr="00A40D62">
        <w:tab/>
        <w:t>Комитет отмечает, что Закон</w:t>
      </w:r>
      <w:r>
        <w:t xml:space="preserve"> </w:t>
      </w:r>
      <w:r w:rsidRPr="00A40D62">
        <w:t>26/2011 позволяет в течение одного года п</w:t>
      </w:r>
      <w:r w:rsidRPr="00A40D62">
        <w:t>о</w:t>
      </w:r>
      <w:r w:rsidRPr="00A40D62">
        <w:t>сле его вступления в силу представить законопроект, регулирующий сферу де</w:t>
      </w:r>
      <w:r w:rsidRPr="00A40D62">
        <w:t>й</w:t>
      </w:r>
      <w:r w:rsidRPr="00A40D62">
        <w:t>ствия и толкование статьи</w:t>
      </w:r>
      <w:r>
        <w:t xml:space="preserve"> </w:t>
      </w:r>
      <w:r w:rsidRPr="00A40D62">
        <w:t>12 Конвенции. Комитет выражает обеспокоенность в связи с тем, что не было принято никаких мер для замены субститутивного р</w:t>
      </w:r>
      <w:r w:rsidRPr="00A40D62">
        <w:t>е</w:t>
      </w:r>
      <w:r w:rsidRPr="00A40D62">
        <w:t>жима принятия решений на суппортивный режим принятия решений в рамках реализации правосп</w:t>
      </w:r>
      <w:r w:rsidRPr="00A40D62">
        <w:t>о</w:t>
      </w:r>
      <w:r w:rsidRPr="00A40D62">
        <w:t>собности.</w:t>
      </w:r>
    </w:p>
    <w:p w:rsidR="00077E18" w:rsidRDefault="00077E18" w:rsidP="00077E18">
      <w:pPr>
        <w:pStyle w:val="SingleTxtGR"/>
      </w:pPr>
      <w:r w:rsidRPr="00A40D62">
        <w:t>34.</w:t>
      </w:r>
      <w:r w:rsidRPr="00A40D62">
        <w:tab/>
        <w:t>Комитет рекомендует государству</w:t>
      </w:r>
      <w:r>
        <w:t>−</w:t>
      </w:r>
      <w:r w:rsidRPr="00A40D62">
        <w:t>участнику пересмотреть законы, д</w:t>
      </w:r>
      <w:r w:rsidRPr="00A40D62">
        <w:t>о</w:t>
      </w:r>
      <w:r w:rsidRPr="00A40D62">
        <w:t>пускающие попечительство и опеку, и принять меры с целью разработки зак</w:t>
      </w:r>
      <w:r w:rsidRPr="00A40D62">
        <w:t>о</w:t>
      </w:r>
      <w:r w:rsidRPr="00A40D62">
        <w:t>нов и политики для замены субститутивного режима принятия решений на су</w:t>
      </w:r>
      <w:r w:rsidRPr="00A40D62">
        <w:t>п</w:t>
      </w:r>
      <w:r w:rsidRPr="00A40D62">
        <w:t>портивный режим принятия решений, уважающий автономию, волю и предпо</w:t>
      </w:r>
      <w:r w:rsidRPr="00A40D62">
        <w:t>ч</w:t>
      </w:r>
      <w:r w:rsidRPr="00A40D62">
        <w:t>тения соответствующего лица. Комитет далее рекомендует обеспечить подг</w:t>
      </w:r>
      <w:r w:rsidRPr="00A40D62">
        <w:t>о</w:t>
      </w:r>
      <w:r w:rsidRPr="00A40D62">
        <w:t>товку по этому вопросу всех соответствующих государственных должностных лиц и других заинтересованных сторон.</w:t>
      </w:r>
    </w:p>
    <w:p w:rsidR="00077E18" w:rsidRDefault="00077E18" w:rsidP="00077E18">
      <w:pPr>
        <w:pStyle w:val="H23GR"/>
      </w:pPr>
      <w:r w:rsidRPr="00077E18">
        <w:tab/>
      </w:r>
      <w:r w:rsidRPr="00077E18">
        <w:tab/>
      </w:r>
      <w:r w:rsidRPr="00A40D62">
        <w:t>Свобода и личная неприкосновенность (статья</w:t>
      </w:r>
      <w:r>
        <w:t xml:space="preserve"> </w:t>
      </w:r>
      <w:r w:rsidRPr="00A40D62">
        <w:t>14)</w:t>
      </w:r>
    </w:p>
    <w:p w:rsidR="00077E18" w:rsidRDefault="00077E18" w:rsidP="00077E18">
      <w:pPr>
        <w:pStyle w:val="SingleTxtGR"/>
      </w:pPr>
      <w:r w:rsidRPr="00A40D62">
        <w:t>35.</w:t>
      </w:r>
      <w:r w:rsidRPr="00A40D62">
        <w:tab/>
        <w:t>Комитет принимает к сведению правовой режим, позволяющий помещать инвалидов, включая лиц с умственными и психическими расстройствами ("пс</w:t>
      </w:r>
      <w:r w:rsidRPr="00A40D62">
        <w:t>и</w:t>
      </w:r>
      <w:r w:rsidRPr="00A40D62">
        <w:t>хические заболевания"), в учреждения закрытого типа. Комитет выражает обе</w:t>
      </w:r>
      <w:r w:rsidRPr="00A40D62">
        <w:t>с</w:t>
      </w:r>
      <w:r w:rsidRPr="00A40D62">
        <w:t>покоенность в связи с сообщениями о тенденции прибегать к неотложным м</w:t>
      </w:r>
      <w:r w:rsidRPr="00A40D62">
        <w:t>е</w:t>
      </w:r>
      <w:r w:rsidRPr="00A40D62">
        <w:t>рам по помещению лиц в специальные учреждения, поскольку такие меры предполагают лишь постфактум гарантии для соответствующих лиц. Комитет также с обеспокоенностью обращает внимание на сообщения о жестоком обр</w:t>
      </w:r>
      <w:r w:rsidRPr="00A40D62">
        <w:t>а</w:t>
      </w:r>
      <w:r w:rsidRPr="00A40D62">
        <w:t>щении с инвалидами, помещенными в центры опеки или психиатрические больницы.</w:t>
      </w:r>
    </w:p>
    <w:p w:rsidR="00077E18" w:rsidRPr="00A40D62" w:rsidRDefault="00077E18" w:rsidP="00077E18">
      <w:pPr>
        <w:pStyle w:val="SingleTxtGR"/>
        <w:rPr>
          <w:b/>
        </w:rPr>
      </w:pPr>
      <w:r w:rsidRPr="00A40D62">
        <w:t>36.</w:t>
      </w:r>
      <w:r w:rsidRPr="00A40D62">
        <w:tab/>
      </w:r>
      <w:r w:rsidRPr="00A40D62">
        <w:rPr>
          <w:b/>
        </w:rPr>
        <w:t>Комитет рекомендует государству</w:t>
      </w:r>
      <w:r>
        <w:rPr>
          <w:b/>
        </w:rPr>
        <w:t>−</w:t>
      </w:r>
      <w:r w:rsidRPr="00A40D62">
        <w:rPr>
          <w:b/>
        </w:rPr>
        <w:t>участнику: пересмотреть законы, позволяющие лишать свободы на основании инвалидности, в том числе в связи с психическими, психосоциальными или умственными расстро</w:t>
      </w:r>
      <w:r w:rsidRPr="00A40D62">
        <w:rPr>
          <w:b/>
        </w:rPr>
        <w:t>й</w:t>
      </w:r>
      <w:r w:rsidRPr="00A40D62">
        <w:rPr>
          <w:b/>
        </w:rPr>
        <w:t>ствами; отменить положения, разрешающие недобровольное помещение в учреждения закрытого типа на основании явной или выявленной инв</w:t>
      </w:r>
      <w:r w:rsidRPr="00A40D62">
        <w:rPr>
          <w:b/>
        </w:rPr>
        <w:t>а</w:t>
      </w:r>
      <w:r w:rsidRPr="00A40D62">
        <w:rPr>
          <w:b/>
        </w:rPr>
        <w:t>лидности; и принять меры с целью обеспечения того, чтобы оказание м</w:t>
      </w:r>
      <w:r w:rsidRPr="00A40D62">
        <w:rPr>
          <w:b/>
        </w:rPr>
        <w:t>е</w:t>
      </w:r>
      <w:r w:rsidRPr="00A40D62">
        <w:rPr>
          <w:b/>
        </w:rPr>
        <w:t>дицинских услуг, включая все виды психиатрической помощи, основыв</w:t>
      </w:r>
      <w:r w:rsidRPr="00A40D62">
        <w:rPr>
          <w:b/>
        </w:rPr>
        <w:t>а</w:t>
      </w:r>
      <w:r w:rsidRPr="00A40D62">
        <w:rPr>
          <w:b/>
        </w:rPr>
        <w:t>лось на осознанном согласии соответс</w:t>
      </w:r>
      <w:r w:rsidRPr="00A40D62">
        <w:rPr>
          <w:b/>
        </w:rPr>
        <w:t>т</w:t>
      </w:r>
      <w:r w:rsidRPr="00A40D62">
        <w:rPr>
          <w:b/>
        </w:rPr>
        <w:t>вующего лица.</w:t>
      </w:r>
    </w:p>
    <w:p w:rsidR="00077E18" w:rsidRDefault="00077E18" w:rsidP="00077E18">
      <w:pPr>
        <w:pStyle w:val="H23GR"/>
      </w:pPr>
      <w:r w:rsidRPr="007C5F23">
        <w:tab/>
      </w:r>
      <w:r w:rsidRPr="007C5F23">
        <w:tab/>
      </w:r>
      <w:r w:rsidRPr="00A40D62">
        <w:t>Защита личной неприкосновенности (статья</w:t>
      </w:r>
      <w:r>
        <w:t xml:space="preserve"> </w:t>
      </w:r>
      <w:r w:rsidRPr="00A40D62">
        <w:t>17)</w:t>
      </w:r>
    </w:p>
    <w:p w:rsidR="00D15E87" w:rsidRPr="00280105" w:rsidRDefault="00D15E87" w:rsidP="00D15E87">
      <w:pPr>
        <w:pStyle w:val="SingleTxtGR"/>
      </w:pPr>
      <w:r w:rsidRPr="00280105">
        <w:t>37.</w:t>
      </w:r>
      <w:r w:rsidRPr="00280105">
        <w:tab/>
        <w:t xml:space="preserve">Комитет </w:t>
      </w:r>
      <w:r>
        <w:t xml:space="preserve">выражает </w:t>
      </w:r>
      <w:r w:rsidRPr="00280105">
        <w:t>обеспокоен</w:t>
      </w:r>
      <w:r>
        <w:t xml:space="preserve">ность в связи с </w:t>
      </w:r>
      <w:r w:rsidRPr="00280105">
        <w:t>тем, что инвалиды</w:t>
      </w:r>
      <w:r>
        <w:t xml:space="preserve"> с непр</w:t>
      </w:r>
      <w:r>
        <w:t>и</w:t>
      </w:r>
      <w:r>
        <w:t xml:space="preserve">знанной </w:t>
      </w:r>
      <w:r w:rsidRPr="00280105">
        <w:t>дееспособность</w:t>
      </w:r>
      <w:r>
        <w:t xml:space="preserve">ю </w:t>
      </w:r>
      <w:r w:rsidRPr="00280105">
        <w:t>могут быть подвергнуты стерилизации без их св</w:t>
      </w:r>
      <w:r w:rsidRPr="00280105">
        <w:t>о</w:t>
      </w:r>
      <w:r w:rsidRPr="00280105">
        <w:t>бодного и осознанного согласия.</w:t>
      </w:r>
    </w:p>
    <w:p w:rsidR="00D15E87" w:rsidRPr="00280105" w:rsidRDefault="00D15E87" w:rsidP="00D15E87">
      <w:pPr>
        <w:pStyle w:val="SingleTxtGR"/>
      </w:pPr>
      <w:r w:rsidRPr="00280105">
        <w:t>38.</w:t>
      </w:r>
      <w:r w:rsidRPr="00280105">
        <w:tab/>
      </w:r>
      <w:r w:rsidRPr="00280105">
        <w:rPr>
          <w:b/>
        </w:rPr>
        <w:t>Комитет настоятельно призывает государство</w:t>
      </w:r>
      <w:r>
        <w:rPr>
          <w:b/>
        </w:rPr>
        <w:t>−</w:t>
      </w:r>
      <w:r w:rsidRPr="00280105">
        <w:rPr>
          <w:b/>
        </w:rPr>
        <w:t>участник отменить назначение лечения, в частности стерилизацию, без полного и осознанного согласия пациента, а также обеспечить, чтобы национальное законод</w:t>
      </w:r>
      <w:r w:rsidRPr="00280105">
        <w:rPr>
          <w:b/>
        </w:rPr>
        <w:t>а</w:t>
      </w:r>
      <w:r w:rsidRPr="00280105">
        <w:rPr>
          <w:b/>
        </w:rPr>
        <w:t>тельство особенно строго уважало права женщин в соответствии со стат</w:t>
      </w:r>
      <w:r w:rsidRPr="00280105">
        <w:rPr>
          <w:b/>
        </w:rPr>
        <w:t>ь</w:t>
      </w:r>
      <w:r w:rsidRPr="00280105">
        <w:rPr>
          <w:b/>
        </w:rPr>
        <w:t>ями</w:t>
      </w:r>
      <w:r>
        <w:rPr>
          <w:b/>
        </w:rPr>
        <w:t xml:space="preserve"> </w:t>
      </w:r>
      <w:r w:rsidRPr="00280105">
        <w:rPr>
          <w:b/>
        </w:rPr>
        <w:t>23 и 25 Конвенции.</w:t>
      </w:r>
    </w:p>
    <w:p w:rsidR="00D15E87" w:rsidRPr="00280105" w:rsidRDefault="00D15E87" w:rsidP="00D15E87">
      <w:pPr>
        <w:pStyle w:val="H23GR"/>
      </w:pPr>
      <w:r>
        <w:tab/>
      </w:r>
      <w:r>
        <w:tab/>
      </w:r>
      <w:r w:rsidRPr="00280105">
        <w:t>Самостоятельный образ жизни и вовлеченность в местное сообщес</w:t>
      </w:r>
      <w:r w:rsidRPr="00280105">
        <w:t>т</w:t>
      </w:r>
      <w:r w:rsidRPr="00280105">
        <w:t>во</w:t>
      </w:r>
      <w:r>
        <w:br/>
      </w:r>
      <w:r w:rsidRPr="00280105">
        <w:t>(статья 19)</w:t>
      </w:r>
    </w:p>
    <w:p w:rsidR="00D15E87" w:rsidRPr="00280105" w:rsidRDefault="00D15E87" w:rsidP="00D15E87">
      <w:pPr>
        <w:pStyle w:val="SingleTxtGR"/>
      </w:pPr>
      <w:r w:rsidRPr="00280105">
        <w:t>39.</w:t>
      </w:r>
      <w:r w:rsidRPr="00280105">
        <w:tab/>
        <w:t>Комитет выражает обеспокоенность в связи с отсутствием ресурсов и у</w:t>
      </w:r>
      <w:r w:rsidRPr="00280105">
        <w:t>с</w:t>
      </w:r>
      <w:r w:rsidRPr="00280105">
        <w:t>луг, гарантирующих пр</w:t>
      </w:r>
      <w:r w:rsidRPr="00280105">
        <w:t>а</w:t>
      </w:r>
      <w:r w:rsidRPr="00280105">
        <w:t>во на самостоятельный образ жизни и вовлеченность в местное сообщество, в частности в сельской местности. Он также обеспокоен тем, что выбор места жительства инвалидов ограничен наличием необх</w:t>
      </w:r>
      <w:r w:rsidRPr="00280105">
        <w:t>о</w:t>
      </w:r>
      <w:r w:rsidRPr="00280105">
        <w:t>димых услуг и что у лиц, находящихся в учреждениях опеки, как сообщается,</w:t>
      </w:r>
      <w:r>
        <w:t xml:space="preserve"> отсутс</w:t>
      </w:r>
      <w:r>
        <w:t>т</w:t>
      </w:r>
      <w:r>
        <w:t xml:space="preserve">вует </w:t>
      </w:r>
      <w:r w:rsidRPr="00280105">
        <w:t>альтернатив</w:t>
      </w:r>
      <w:r>
        <w:t>а</w:t>
      </w:r>
      <w:r w:rsidRPr="00280105">
        <w:t xml:space="preserve"> помещению в учреждение закрытого типа. Нак</w:t>
      </w:r>
      <w:r w:rsidRPr="00280105">
        <w:t>о</w:t>
      </w:r>
      <w:r w:rsidRPr="00280105">
        <w:t>нец, Комитет выражает обеспокоенность в связи с предоставлением права на получение с</w:t>
      </w:r>
      <w:r w:rsidRPr="00280105">
        <w:t>о</w:t>
      </w:r>
      <w:r w:rsidRPr="00280105">
        <w:t>циальных услуг в зависимости от степени инвалидности.</w:t>
      </w:r>
    </w:p>
    <w:p w:rsidR="00D15E87" w:rsidRPr="00280105" w:rsidRDefault="00D15E87" w:rsidP="00D15E87">
      <w:pPr>
        <w:pStyle w:val="SingleTxtGR"/>
      </w:pPr>
      <w:r w:rsidRPr="00280105">
        <w:t>40.</w:t>
      </w:r>
      <w:r w:rsidRPr="00280105">
        <w:tab/>
      </w:r>
      <w:r w:rsidRPr="00280105">
        <w:rPr>
          <w:b/>
        </w:rPr>
        <w:t>Комитет настоятельно рекомендует государству</w:t>
      </w:r>
      <w:r>
        <w:rPr>
          <w:b/>
        </w:rPr>
        <w:t>−</w:t>
      </w:r>
      <w:r w:rsidRPr="00280105">
        <w:rPr>
          <w:b/>
        </w:rPr>
        <w:t>участнику обесп</w:t>
      </w:r>
      <w:r w:rsidRPr="00280105">
        <w:rPr>
          <w:b/>
        </w:rPr>
        <w:t>е</w:t>
      </w:r>
      <w:r w:rsidRPr="00280105">
        <w:rPr>
          <w:b/>
        </w:rPr>
        <w:t xml:space="preserve">чить адекватный уровень финансирования, </w:t>
      </w:r>
      <w:r>
        <w:rPr>
          <w:b/>
        </w:rPr>
        <w:t xml:space="preserve">с тем </w:t>
      </w:r>
      <w:r w:rsidRPr="00280105">
        <w:rPr>
          <w:b/>
        </w:rPr>
        <w:t>чтобы эффективно п</w:t>
      </w:r>
      <w:r w:rsidRPr="00280105">
        <w:rPr>
          <w:b/>
        </w:rPr>
        <w:t>о</w:t>
      </w:r>
      <w:r w:rsidRPr="00280105">
        <w:rPr>
          <w:b/>
        </w:rPr>
        <w:t>зволить инвалидам: пользоваться свободой выбора места проживания на равной основе с другими; иметь доступ к полному спектру услуг на дому, жили</w:t>
      </w:r>
      <w:r w:rsidRPr="00280105">
        <w:rPr>
          <w:b/>
        </w:rPr>
        <w:t>щ</w:t>
      </w:r>
      <w:r w:rsidRPr="00280105">
        <w:rPr>
          <w:b/>
        </w:rPr>
        <w:t>ных и других общественных услуг в повседневной жизни, включая персональную помощь; и пользоваться разумным приспособлением, чтобы лу</w:t>
      </w:r>
      <w:r w:rsidRPr="00280105">
        <w:rPr>
          <w:b/>
        </w:rPr>
        <w:t>ч</w:t>
      </w:r>
      <w:r w:rsidRPr="00280105">
        <w:rPr>
          <w:b/>
        </w:rPr>
        <w:t>ше интегрироваться в общество.</w:t>
      </w:r>
    </w:p>
    <w:p w:rsidR="00D15E87" w:rsidRPr="00280105" w:rsidRDefault="00D15E87" w:rsidP="00D15E87">
      <w:pPr>
        <w:pStyle w:val="SingleTxtGR"/>
      </w:pPr>
      <w:r w:rsidRPr="00280105">
        <w:t>41.</w:t>
      </w:r>
      <w:r w:rsidRPr="00280105">
        <w:tab/>
        <w:t>Ко</w:t>
      </w:r>
      <w:r>
        <w:t xml:space="preserve">митет обеспокоен тем, что законодательство </w:t>
      </w:r>
      <w:r w:rsidRPr="00280105">
        <w:t xml:space="preserve">о поощрении автономии </w:t>
      </w:r>
      <w:r>
        <w:t xml:space="preserve">предусматривает </w:t>
      </w:r>
      <w:r w:rsidRPr="00280105">
        <w:t>предоставл</w:t>
      </w:r>
      <w:r>
        <w:t xml:space="preserve">ение </w:t>
      </w:r>
      <w:r w:rsidRPr="00280105">
        <w:t>средств для найма личных помощников тол</w:t>
      </w:r>
      <w:r w:rsidRPr="00280105">
        <w:t>ь</w:t>
      </w:r>
      <w:r w:rsidRPr="00280105">
        <w:t>ко тем лицам, которые имеют 3-ю степень инвалидности, причем лишь для ц</w:t>
      </w:r>
      <w:r w:rsidRPr="00280105">
        <w:t>е</w:t>
      </w:r>
      <w:r w:rsidRPr="00280105">
        <w:t>лей образования и работы.</w:t>
      </w:r>
    </w:p>
    <w:p w:rsidR="00D15E87" w:rsidRPr="00280105" w:rsidRDefault="00D15E87" w:rsidP="00D15E87">
      <w:pPr>
        <w:pStyle w:val="SingleTxtGR"/>
      </w:pPr>
      <w:r w:rsidRPr="00280105">
        <w:t>42.</w:t>
      </w:r>
      <w:r w:rsidRPr="00280105">
        <w:tab/>
      </w:r>
      <w:r w:rsidRPr="00280105">
        <w:rPr>
          <w:b/>
        </w:rPr>
        <w:t>Комитет настоятельно рекомендует государству</w:t>
      </w:r>
      <w:r>
        <w:rPr>
          <w:b/>
        </w:rPr>
        <w:t>−</w:t>
      </w:r>
      <w:r w:rsidRPr="00280105">
        <w:rPr>
          <w:b/>
        </w:rPr>
        <w:t>участнику предост</w:t>
      </w:r>
      <w:r w:rsidRPr="00280105">
        <w:rPr>
          <w:b/>
        </w:rPr>
        <w:t>а</w:t>
      </w:r>
      <w:r w:rsidRPr="00280105">
        <w:rPr>
          <w:b/>
        </w:rPr>
        <w:t>вить возможность для найма личных помощников всем инвалидам в соо</w:t>
      </w:r>
      <w:r w:rsidRPr="00280105">
        <w:rPr>
          <w:b/>
        </w:rPr>
        <w:t>т</w:t>
      </w:r>
      <w:r w:rsidRPr="00280105">
        <w:rPr>
          <w:b/>
        </w:rPr>
        <w:t>ветствии с их потребностями</w:t>
      </w:r>
      <w:r w:rsidRPr="00280105">
        <w:t>.</w:t>
      </w:r>
    </w:p>
    <w:p w:rsidR="00D15E87" w:rsidRPr="00280105" w:rsidRDefault="00D15E87" w:rsidP="00D15E87">
      <w:pPr>
        <w:pStyle w:val="H23GR"/>
      </w:pPr>
      <w:r>
        <w:tab/>
      </w:r>
      <w:r>
        <w:tab/>
      </w:r>
      <w:r w:rsidRPr="00280105">
        <w:t>Образование (статья 24)</w:t>
      </w:r>
    </w:p>
    <w:p w:rsidR="00D15E87" w:rsidRPr="00280105" w:rsidRDefault="00D15E87" w:rsidP="00D15E87">
      <w:pPr>
        <w:pStyle w:val="SingleTxtGR"/>
      </w:pPr>
      <w:r w:rsidRPr="00280105">
        <w:t>43.</w:t>
      </w:r>
      <w:r w:rsidRPr="00280105">
        <w:tab/>
        <w:t xml:space="preserve">Комитет </w:t>
      </w:r>
      <w:r>
        <w:t>с удовлетворением отмечает</w:t>
      </w:r>
      <w:r w:rsidRPr="00280105">
        <w:t xml:space="preserve">, что принцип вовлечения </w:t>
      </w:r>
      <w:r>
        <w:t>пред</w:t>
      </w:r>
      <w:r>
        <w:t>у</w:t>
      </w:r>
      <w:r>
        <w:t xml:space="preserve">сматривает </w:t>
      </w:r>
      <w:r w:rsidRPr="00280105">
        <w:t>образование учащихся с особыми образовательными потребност</w:t>
      </w:r>
      <w:r w:rsidRPr="00280105">
        <w:t>я</w:t>
      </w:r>
      <w:r w:rsidRPr="00280105">
        <w:t xml:space="preserve">ми; что дискриминация в области образования запрещена; и что большинство детей-инвалидов включены в общую систему образования. </w:t>
      </w:r>
      <w:r>
        <w:t xml:space="preserve">Комитет </w:t>
      </w:r>
      <w:r w:rsidRPr="00280105">
        <w:t>высоко оценивает принятие Органического закона 2/2006 об образовании, который об</w:t>
      </w:r>
      <w:r w:rsidRPr="00280105">
        <w:t>я</w:t>
      </w:r>
      <w:r w:rsidRPr="00280105">
        <w:t xml:space="preserve">зывает органы </w:t>
      </w:r>
      <w:r>
        <w:t xml:space="preserve">системы </w:t>
      </w:r>
      <w:r w:rsidRPr="00280105">
        <w:t>образовани</w:t>
      </w:r>
      <w:r>
        <w:t>я</w:t>
      </w:r>
      <w:r w:rsidRPr="00280105">
        <w:t xml:space="preserve"> </w:t>
      </w:r>
      <w:r>
        <w:t xml:space="preserve">готовить </w:t>
      </w:r>
      <w:r w:rsidRPr="00280105">
        <w:t xml:space="preserve">специализированных учителей, квалифицированных специалистов и </w:t>
      </w:r>
      <w:r>
        <w:t xml:space="preserve">выделять </w:t>
      </w:r>
      <w:r w:rsidRPr="00280105">
        <w:t>необходимые материалы и р</w:t>
      </w:r>
      <w:r w:rsidRPr="00280105">
        <w:t>е</w:t>
      </w:r>
      <w:r w:rsidRPr="00280105">
        <w:t>сурсы, а также проводить в жизнь законы, обязывающие школы вносить нео</w:t>
      </w:r>
      <w:r w:rsidRPr="00280105">
        <w:t>б</w:t>
      </w:r>
      <w:r w:rsidRPr="00280105">
        <w:t>ходимые корректировки в планы обучения учащихся-инвалидов и диверсиф</w:t>
      </w:r>
      <w:r w:rsidRPr="00280105">
        <w:t>и</w:t>
      </w:r>
      <w:r w:rsidRPr="00280105">
        <w:t xml:space="preserve">цировать их. </w:t>
      </w:r>
      <w:r>
        <w:t xml:space="preserve">При этом </w:t>
      </w:r>
      <w:r w:rsidRPr="00280105">
        <w:t>Комитет выражает озабоченность по поводу ре</w:t>
      </w:r>
      <w:r w:rsidRPr="00280105">
        <w:t>а</w:t>
      </w:r>
      <w:r w:rsidRPr="00280105">
        <w:t>лизации этих законов на практике, учитывая сообщения о случаях непредоставления р</w:t>
      </w:r>
      <w:r w:rsidRPr="00280105">
        <w:t>а</w:t>
      </w:r>
      <w:r w:rsidRPr="00280105">
        <w:t>зумного приспособления, продолжения сегрегации и социальной из</w:t>
      </w:r>
      <w:r w:rsidRPr="00280105">
        <w:t>о</w:t>
      </w:r>
      <w:r w:rsidRPr="00280105">
        <w:t>ляции или финансовой аргументации, используемой для оправдания дискрим</w:t>
      </w:r>
      <w:r w:rsidRPr="00280105">
        <w:t>и</w:t>
      </w:r>
      <w:r w:rsidRPr="00280105">
        <w:t>нации, а</w:t>
      </w:r>
      <w:r>
        <w:t> </w:t>
      </w:r>
      <w:r w:rsidRPr="00280105">
        <w:t xml:space="preserve">также о случаях </w:t>
      </w:r>
      <w:r>
        <w:t xml:space="preserve">зачисления </w:t>
      </w:r>
      <w:r w:rsidRPr="00280105">
        <w:t>детей в специальные школы против воли их род</w:t>
      </w:r>
      <w:r w:rsidRPr="00280105">
        <w:t>и</w:t>
      </w:r>
      <w:r w:rsidRPr="00280105">
        <w:t>телей. Комитет с озабоченностью отмечает, что родители, оспаривающие зачи</w:t>
      </w:r>
      <w:r w:rsidRPr="00280105">
        <w:t>с</w:t>
      </w:r>
      <w:r w:rsidRPr="00280105">
        <w:t>ление их детей-инвалидов в специальные школы, не имеют возможности обж</w:t>
      </w:r>
      <w:r w:rsidRPr="00280105">
        <w:t>а</w:t>
      </w:r>
      <w:r w:rsidRPr="00280105">
        <w:t>ловать это решение и что поэтому они вынуждены либо обучать детей за свой счет, либо платить за разумное приспособление для своего ребе</w:t>
      </w:r>
      <w:r w:rsidRPr="00280105">
        <w:t>н</w:t>
      </w:r>
      <w:r w:rsidRPr="00280105">
        <w:t>ка в общей системе образ</w:t>
      </w:r>
      <w:r w:rsidRPr="00280105">
        <w:t>о</w:t>
      </w:r>
      <w:r w:rsidRPr="00280105">
        <w:t>вания.</w:t>
      </w:r>
    </w:p>
    <w:p w:rsidR="00D15E87" w:rsidRPr="00280105" w:rsidRDefault="00D15E87" w:rsidP="00D15E87">
      <w:pPr>
        <w:pStyle w:val="SingleTxtGR"/>
        <w:rPr>
          <w:b/>
        </w:rPr>
      </w:pPr>
      <w:r w:rsidRPr="00280105">
        <w:t>44.</w:t>
      </w:r>
      <w:r w:rsidRPr="00280105">
        <w:tab/>
      </w:r>
      <w:r w:rsidRPr="00280105">
        <w:rPr>
          <w:b/>
        </w:rPr>
        <w:t>Комитет напоминает, что отказ в разумном приспособлении является дискриминацией и что обязанность обеспечивать разумное приспособление непосредственно применима и не подлежит постепенной реализации. О</w:t>
      </w:r>
      <w:r w:rsidRPr="00280105">
        <w:rPr>
          <w:b/>
        </w:rPr>
        <w:t>н</w:t>
      </w:r>
      <w:r>
        <w:rPr>
          <w:b/>
        </w:rPr>
        <w:t> </w:t>
      </w:r>
      <w:r w:rsidRPr="00280105">
        <w:rPr>
          <w:b/>
        </w:rPr>
        <w:t>рекомендует государству</w:t>
      </w:r>
      <w:r>
        <w:rPr>
          <w:b/>
        </w:rPr>
        <w:t>−</w:t>
      </w:r>
      <w:r w:rsidRPr="00280105">
        <w:rPr>
          <w:b/>
        </w:rPr>
        <w:t>участнику:</w:t>
      </w:r>
    </w:p>
    <w:p w:rsidR="00D15E87" w:rsidRPr="00280105" w:rsidRDefault="00D15E87" w:rsidP="00D15E87">
      <w:pPr>
        <w:pStyle w:val="SingleTxtGR"/>
        <w:rPr>
          <w:b/>
        </w:rPr>
      </w:pPr>
      <w:r w:rsidRPr="00280105">
        <w:rPr>
          <w:b/>
        </w:rPr>
        <w:tab/>
      </w:r>
      <w:r w:rsidRPr="00280105">
        <w:rPr>
          <w:b/>
          <w:lang w:val="en-US"/>
        </w:rPr>
        <w:t>a</w:t>
      </w:r>
      <w:r w:rsidRPr="00280105">
        <w:rPr>
          <w:b/>
        </w:rPr>
        <w:t>)</w:t>
      </w:r>
      <w:r w:rsidRPr="00280105">
        <w:rPr>
          <w:b/>
        </w:rPr>
        <w:tab/>
        <w:t>активизировать усилия по обеспечению разумного приспосо</w:t>
      </w:r>
      <w:r w:rsidRPr="00280105">
        <w:rPr>
          <w:b/>
        </w:rPr>
        <w:t>б</w:t>
      </w:r>
      <w:r w:rsidRPr="00280105">
        <w:rPr>
          <w:b/>
        </w:rPr>
        <w:t>ления в области образ</w:t>
      </w:r>
      <w:r w:rsidRPr="00280105">
        <w:rPr>
          <w:b/>
        </w:rPr>
        <w:t>о</w:t>
      </w:r>
      <w:r w:rsidRPr="00280105">
        <w:rPr>
          <w:b/>
        </w:rPr>
        <w:t>вания путем: выделения достаточных финансовых и человеческих ресурсов для реализации права на инклюзивное образов</w:t>
      </w:r>
      <w:r w:rsidRPr="00280105">
        <w:rPr>
          <w:b/>
        </w:rPr>
        <w:t>а</w:t>
      </w:r>
      <w:r w:rsidRPr="00280105">
        <w:rPr>
          <w:b/>
        </w:rPr>
        <w:t>ние; уделения особого внимания оценке наличия учителей-специалистов; и</w:t>
      </w:r>
      <w:r>
        <w:rPr>
          <w:b/>
        </w:rPr>
        <w:t> </w:t>
      </w:r>
      <w:r w:rsidRPr="00280105">
        <w:rPr>
          <w:b/>
        </w:rPr>
        <w:t>обеспечения того, чтобы отделы образования местных органов власти понимали свои обязательства по Конвенции и действовали в соответствии с ее положениями;</w:t>
      </w:r>
    </w:p>
    <w:p w:rsidR="00D15E87" w:rsidRPr="00280105" w:rsidRDefault="00D15E87" w:rsidP="00D15E87">
      <w:pPr>
        <w:pStyle w:val="SingleTxtGR"/>
        <w:rPr>
          <w:b/>
        </w:rPr>
      </w:pPr>
      <w:r w:rsidRPr="00280105">
        <w:rPr>
          <w:b/>
        </w:rPr>
        <w:tab/>
      </w:r>
      <w:r w:rsidRPr="00280105">
        <w:rPr>
          <w:b/>
          <w:lang w:val="en-US"/>
        </w:rPr>
        <w:t>b</w:t>
      </w:r>
      <w:r w:rsidRPr="00280105">
        <w:rPr>
          <w:b/>
        </w:rPr>
        <w:t>)</w:t>
      </w:r>
      <w:r w:rsidRPr="00280105">
        <w:rPr>
          <w:b/>
        </w:rPr>
        <w:tab/>
        <w:t>обеспечить, чтобы решения о зачислении детей-инвалидов в специальную школу или в специальные классы или об их обучении лишь по сокращенной стандартной программе принимались по согласованию с родителями;</w:t>
      </w:r>
    </w:p>
    <w:p w:rsidR="00D15E87" w:rsidRPr="00280105" w:rsidRDefault="00D15E87" w:rsidP="00D15E87">
      <w:pPr>
        <w:pStyle w:val="SingleTxtGR"/>
        <w:rPr>
          <w:b/>
        </w:rPr>
      </w:pPr>
      <w:r w:rsidRPr="00280105">
        <w:rPr>
          <w:b/>
        </w:rPr>
        <w:tab/>
      </w:r>
      <w:r w:rsidRPr="00280105">
        <w:rPr>
          <w:b/>
          <w:lang w:val="en-US"/>
        </w:rPr>
        <w:t>c</w:t>
      </w:r>
      <w:r w:rsidRPr="00280105">
        <w:rPr>
          <w:b/>
        </w:rPr>
        <w:t>)</w:t>
      </w:r>
      <w:r w:rsidRPr="00280105">
        <w:rPr>
          <w:b/>
        </w:rPr>
        <w:tab/>
        <w:t>обеспечить, чтобы родители детей-инвалидов не были выну</w:t>
      </w:r>
      <w:r w:rsidRPr="00280105">
        <w:rPr>
          <w:b/>
        </w:rPr>
        <w:t>ж</w:t>
      </w:r>
      <w:r w:rsidRPr="00280105">
        <w:rPr>
          <w:b/>
        </w:rPr>
        <w:t>дены платить за обучение или за меры по разумному приспособлению в общеобразовательных школах;</w:t>
      </w:r>
    </w:p>
    <w:p w:rsidR="00D15E87" w:rsidRPr="00280105" w:rsidRDefault="00D15E87" w:rsidP="00D15E87">
      <w:pPr>
        <w:pStyle w:val="SingleTxtGR"/>
        <w:rPr>
          <w:b/>
        </w:rPr>
      </w:pPr>
      <w:r w:rsidRPr="00280105">
        <w:rPr>
          <w:b/>
        </w:rPr>
        <w:tab/>
      </w:r>
      <w:r w:rsidRPr="00280105">
        <w:rPr>
          <w:b/>
          <w:lang w:val="en-US"/>
        </w:rPr>
        <w:t>d</w:t>
      </w:r>
      <w:r w:rsidRPr="00280105">
        <w:rPr>
          <w:b/>
        </w:rPr>
        <w:t>)</w:t>
      </w:r>
      <w:r w:rsidRPr="00280105">
        <w:rPr>
          <w:b/>
        </w:rPr>
        <w:tab/>
        <w:t>обеспечить, чтобы решения о помещении детей в отдельные классы могли быс</w:t>
      </w:r>
      <w:r w:rsidRPr="00280105">
        <w:rPr>
          <w:b/>
        </w:rPr>
        <w:t>т</w:t>
      </w:r>
      <w:r w:rsidRPr="00280105">
        <w:rPr>
          <w:b/>
        </w:rPr>
        <w:t>ро и эффективно обжалова</w:t>
      </w:r>
      <w:r>
        <w:rPr>
          <w:b/>
        </w:rPr>
        <w:t>ться</w:t>
      </w:r>
      <w:r w:rsidRPr="00280105">
        <w:rPr>
          <w:b/>
        </w:rPr>
        <w:t>.</w:t>
      </w:r>
    </w:p>
    <w:p w:rsidR="00D15E87" w:rsidRPr="00280105" w:rsidRDefault="00D15E87" w:rsidP="00D15E87">
      <w:pPr>
        <w:pStyle w:val="H23GR"/>
      </w:pPr>
      <w:r>
        <w:tab/>
      </w:r>
      <w:r>
        <w:tab/>
      </w:r>
      <w:r w:rsidRPr="00280105">
        <w:t>Труд и занятость (статья 27)</w:t>
      </w:r>
    </w:p>
    <w:p w:rsidR="00D15E87" w:rsidRPr="00280105" w:rsidRDefault="00D15E87" w:rsidP="00D15E87">
      <w:pPr>
        <w:pStyle w:val="SingleTxtGR"/>
      </w:pPr>
      <w:r w:rsidRPr="00280105">
        <w:t>45.</w:t>
      </w:r>
      <w:r w:rsidRPr="00280105">
        <w:tab/>
        <w:t>Несмотря на ряд положений, способствующих поддержанию занятости инвалидов, Комитет обе</w:t>
      </w:r>
      <w:r w:rsidRPr="00280105">
        <w:t>с</w:t>
      </w:r>
      <w:r w:rsidRPr="00280105">
        <w:t>покоен общим низким уровнем занятости инвалидов.</w:t>
      </w:r>
    </w:p>
    <w:p w:rsidR="00D15E87" w:rsidRDefault="00D15E87" w:rsidP="00D15E87">
      <w:pPr>
        <w:pStyle w:val="SingleTxtGR"/>
      </w:pPr>
      <w:r w:rsidRPr="00430D2C">
        <w:t>46.</w:t>
      </w:r>
      <w:r w:rsidRPr="00430D2C">
        <w:tab/>
      </w:r>
      <w:r>
        <w:rPr>
          <w:b/>
        </w:rPr>
        <w:t>Комитет рекомендует государству−</w:t>
      </w:r>
      <w:r w:rsidRPr="00430D2C">
        <w:rPr>
          <w:b/>
        </w:rPr>
        <w:t>участнику разработать открытые и продвинутые программы по расширению возможностей трудоустройства для женщин и мужчин с ограниченными возможностями.</w:t>
      </w:r>
    </w:p>
    <w:p w:rsidR="00D15E87" w:rsidRDefault="00D15E87" w:rsidP="00D15E87">
      <w:pPr>
        <w:pStyle w:val="H23GR"/>
      </w:pPr>
      <w:r w:rsidRPr="0095797A">
        <w:tab/>
      </w:r>
      <w:r w:rsidRPr="0095797A">
        <w:tab/>
      </w:r>
      <w:r w:rsidRPr="00430D2C">
        <w:t>Участие в политической и общественной жизни (статья</w:t>
      </w:r>
      <w:r>
        <w:t xml:space="preserve"> </w:t>
      </w:r>
      <w:r w:rsidRPr="00430D2C">
        <w:t>29)</w:t>
      </w:r>
    </w:p>
    <w:p w:rsidR="00D15E87" w:rsidRDefault="00D15E87" w:rsidP="00D15E87">
      <w:pPr>
        <w:pStyle w:val="SingleTxtGR"/>
      </w:pPr>
      <w:r w:rsidRPr="00430D2C">
        <w:t>47.</w:t>
      </w:r>
      <w:r w:rsidRPr="00430D2C">
        <w:tab/>
        <w:t>Комитет обеспокоен тем, что право голоса лиц с умственными или пс</w:t>
      </w:r>
      <w:r w:rsidRPr="00430D2C">
        <w:t>и</w:t>
      </w:r>
      <w:r w:rsidRPr="00430D2C">
        <w:t>хическими расстройствами может быть ограничено, если такое лицо было л</w:t>
      </w:r>
      <w:r w:rsidRPr="00430D2C">
        <w:t>и</w:t>
      </w:r>
      <w:r w:rsidRPr="00430D2C">
        <w:t>шено правоспособности или помещено в учреждение закрытого типа. Он также обеспокоен тем, что лишение этого права является, как представляется, прав</w:t>
      </w:r>
      <w:r w:rsidRPr="00430D2C">
        <w:t>и</w:t>
      </w:r>
      <w:r w:rsidRPr="00430D2C">
        <w:t xml:space="preserve">лом, а не исключением. </w:t>
      </w:r>
      <w:r>
        <w:t>Комитет</w:t>
      </w:r>
      <w:r w:rsidRPr="00430D2C">
        <w:t xml:space="preserve"> выражает сожаление по поводу отсутствия информации о правилах представления доказательств или оснований и о крит</w:t>
      </w:r>
      <w:r w:rsidRPr="00430D2C">
        <w:t>е</w:t>
      </w:r>
      <w:r w:rsidRPr="00430D2C">
        <w:t>риях, используемых судьями при лишении лиц права голоса. Он с озабоченн</w:t>
      </w:r>
      <w:r w:rsidRPr="00430D2C">
        <w:t>о</w:t>
      </w:r>
      <w:r w:rsidRPr="00430D2C">
        <w:t>стью отмечает число инвалидов, лишенных права голоса.</w:t>
      </w:r>
    </w:p>
    <w:p w:rsidR="00D15E87" w:rsidRDefault="00D15E87" w:rsidP="00D15E87">
      <w:pPr>
        <w:pStyle w:val="SingleTxtGR"/>
      </w:pPr>
      <w:r w:rsidRPr="00430D2C">
        <w:t>48.</w:t>
      </w:r>
      <w:r w:rsidRPr="00430D2C">
        <w:tab/>
      </w:r>
      <w:r w:rsidRPr="00430D2C">
        <w:rPr>
          <w:b/>
        </w:rPr>
        <w:t>Комитет рекомендует пересмотреть все соответствующие законод</w:t>
      </w:r>
      <w:r w:rsidRPr="00430D2C">
        <w:rPr>
          <w:b/>
        </w:rPr>
        <w:t>а</w:t>
      </w:r>
      <w:r w:rsidRPr="00430D2C">
        <w:rPr>
          <w:b/>
        </w:rPr>
        <w:t>тельные акты, чтобы обеспечить всем инвалидам, независимо от характ</w:t>
      </w:r>
      <w:r w:rsidRPr="00430D2C">
        <w:rPr>
          <w:b/>
        </w:rPr>
        <w:t>е</w:t>
      </w:r>
      <w:r w:rsidRPr="00430D2C">
        <w:rPr>
          <w:b/>
        </w:rPr>
        <w:t>ра их инвалидности, правового статуса или места проживания, право гол</w:t>
      </w:r>
      <w:r w:rsidRPr="00430D2C">
        <w:rPr>
          <w:b/>
        </w:rPr>
        <w:t>о</w:t>
      </w:r>
      <w:r w:rsidRPr="00430D2C">
        <w:rPr>
          <w:b/>
        </w:rPr>
        <w:t>совать и участвовать в общественной жизни на равных основаниях с др</w:t>
      </w:r>
      <w:r w:rsidRPr="00430D2C">
        <w:rPr>
          <w:b/>
        </w:rPr>
        <w:t>у</w:t>
      </w:r>
      <w:r w:rsidRPr="00430D2C">
        <w:rPr>
          <w:b/>
        </w:rPr>
        <w:t>гими. Комитет просит государство</w:t>
      </w:r>
      <w:r>
        <w:rPr>
          <w:b/>
        </w:rPr>
        <w:t>−</w:t>
      </w:r>
      <w:r w:rsidRPr="00430D2C">
        <w:rPr>
          <w:b/>
        </w:rPr>
        <w:t>участник внести поправку в статью</w:t>
      </w:r>
      <w:r>
        <w:rPr>
          <w:b/>
        </w:rPr>
        <w:t xml:space="preserve"> </w:t>
      </w:r>
      <w:r w:rsidRPr="00430D2C">
        <w:rPr>
          <w:b/>
        </w:rPr>
        <w:t>3 Органического закона</w:t>
      </w:r>
      <w:r>
        <w:rPr>
          <w:b/>
        </w:rPr>
        <w:t xml:space="preserve"> </w:t>
      </w:r>
      <w:r w:rsidRPr="00430D2C">
        <w:rPr>
          <w:b/>
        </w:rPr>
        <w:t>5/1985, которая позволяет отказывать в праве гол</w:t>
      </w:r>
      <w:r w:rsidRPr="00430D2C">
        <w:rPr>
          <w:b/>
        </w:rPr>
        <w:t>о</w:t>
      </w:r>
      <w:r w:rsidRPr="00430D2C">
        <w:rPr>
          <w:b/>
        </w:rPr>
        <w:t>са на основе персонализированных решений, принимаемых судьей. Эта п</w:t>
      </w:r>
      <w:r w:rsidRPr="00430D2C">
        <w:rPr>
          <w:b/>
        </w:rPr>
        <w:t>о</w:t>
      </w:r>
      <w:r w:rsidRPr="00430D2C">
        <w:rPr>
          <w:b/>
        </w:rPr>
        <w:t>правка должна гарантировать всем инвалидам право голоса. Кроме того, рекомендуется предоставлять всем инвалидам, избранным на государс</w:t>
      </w:r>
      <w:r w:rsidRPr="00430D2C">
        <w:rPr>
          <w:b/>
        </w:rPr>
        <w:t>т</w:t>
      </w:r>
      <w:r w:rsidRPr="00430D2C">
        <w:rPr>
          <w:b/>
        </w:rPr>
        <w:t>венную должность, вс</w:t>
      </w:r>
      <w:r>
        <w:rPr>
          <w:b/>
        </w:rPr>
        <w:t>ю</w:t>
      </w:r>
      <w:r w:rsidRPr="00430D2C">
        <w:rPr>
          <w:b/>
        </w:rPr>
        <w:t xml:space="preserve"> необходимую поддержку, в том числе личных п</w:t>
      </w:r>
      <w:r w:rsidRPr="00430D2C">
        <w:rPr>
          <w:b/>
        </w:rPr>
        <w:t>о</w:t>
      </w:r>
      <w:r w:rsidRPr="00430D2C">
        <w:rPr>
          <w:b/>
        </w:rPr>
        <w:t>мощников.</w:t>
      </w:r>
    </w:p>
    <w:p w:rsidR="00D15E87" w:rsidRDefault="00D15E87" w:rsidP="00D15E87">
      <w:pPr>
        <w:pStyle w:val="H1GR"/>
      </w:pPr>
      <w:r w:rsidRPr="005B0169">
        <w:tab/>
      </w:r>
      <w:r w:rsidRPr="00430D2C">
        <w:t>С.</w:t>
      </w:r>
      <w:r w:rsidRPr="00430D2C">
        <w:tab/>
        <w:t>Конкретные обязательства (статьи</w:t>
      </w:r>
      <w:r>
        <w:t xml:space="preserve"> </w:t>
      </w:r>
      <w:r w:rsidRPr="00430D2C">
        <w:t>31–33)</w:t>
      </w:r>
    </w:p>
    <w:p w:rsidR="00D15E87" w:rsidRDefault="00D15E87" w:rsidP="00D15E87">
      <w:pPr>
        <w:pStyle w:val="H23GR"/>
      </w:pPr>
      <w:r w:rsidRPr="00D15E87">
        <w:tab/>
      </w:r>
      <w:r w:rsidRPr="00D15E87">
        <w:tab/>
      </w:r>
      <w:r w:rsidRPr="00430D2C">
        <w:t>Статистика и сбор данных (статья</w:t>
      </w:r>
      <w:r>
        <w:t xml:space="preserve"> </w:t>
      </w:r>
      <w:r w:rsidRPr="00430D2C">
        <w:t>31)</w:t>
      </w:r>
    </w:p>
    <w:p w:rsidR="00D15E87" w:rsidRDefault="00D15E87" w:rsidP="00D15E87">
      <w:pPr>
        <w:pStyle w:val="SingleTxtGR"/>
      </w:pPr>
      <w:r w:rsidRPr="00430D2C">
        <w:t>49.</w:t>
      </w:r>
      <w:r w:rsidRPr="00430D2C">
        <w:tab/>
        <w:t>Комитет выражает сожаление в связи с низким уровнем дезагрегирова</w:t>
      </w:r>
      <w:r w:rsidRPr="00430D2C">
        <w:t>н</w:t>
      </w:r>
      <w:r w:rsidRPr="00430D2C">
        <w:t>ных данных об инвалидах. Комитет напоминает, что такая информация необх</w:t>
      </w:r>
      <w:r w:rsidRPr="00430D2C">
        <w:t>о</w:t>
      </w:r>
      <w:r w:rsidRPr="00430D2C">
        <w:t xml:space="preserve">дима для понимания </w:t>
      </w:r>
      <w:r>
        <w:t>положения</w:t>
      </w:r>
      <w:r w:rsidRPr="00430D2C">
        <w:t xml:space="preserve"> конкретных групп инвалидов, которые могут подвергаться в государстве</w:t>
      </w:r>
      <w:r>
        <w:t>−</w:t>
      </w:r>
      <w:r w:rsidRPr="00430D2C">
        <w:t>участнике различной степени уязвимости; разр</w:t>
      </w:r>
      <w:r w:rsidRPr="00430D2C">
        <w:t>а</w:t>
      </w:r>
      <w:r w:rsidRPr="00430D2C">
        <w:t xml:space="preserve">ботки законов, </w:t>
      </w:r>
      <w:r>
        <w:t>стратегий</w:t>
      </w:r>
      <w:r w:rsidRPr="00430D2C">
        <w:t xml:space="preserve"> и программ, </w:t>
      </w:r>
      <w:r>
        <w:t>адаптированным к конкретным условиям</w:t>
      </w:r>
      <w:r w:rsidRPr="00430D2C">
        <w:t>; и оценки осуществления Конвенции.</w:t>
      </w:r>
    </w:p>
    <w:p w:rsidR="00D15E87" w:rsidRDefault="00D15E87" w:rsidP="00D15E87">
      <w:pPr>
        <w:pStyle w:val="SingleTxtGR"/>
      </w:pPr>
      <w:r w:rsidRPr="00430D2C">
        <w:t>50.</w:t>
      </w:r>
      <w:r w:rsidRPr="00430D2C">
        <w:tab/>
      </w:r>
      <w:r w:rsidRPr="00430D2C">
        <w:rPr>
          <w:b/>
        </w:rPr>
        <w:t>Комитет рекомендует государству</w:t>
      </w:r>
      <w:r>
        <w:rPr>
          <w:b/>
        </w:rPr>
        <w:t>−</w:t>
      </w:r>
      <w:r w:rsidRPr="00430D2C">
        <w:rPr>
          <w:b/>
        </w:rPr>
        <w:t>участнику систематизировать сбор, анализ и распространение данных, дезагрегированных по полу, во</w:t>
      </w:r>
      <w:r w:rsidRPr="00430D2C">
        <w:rPr>
          <w:b/>
        </w:rPr>
        <w:t>з</w:t>
      </w:r>
      <w:r w:rsidRPr="00430D2C">
        <w:rPr>
          <w:b/>
        </w:rPr>
        <w:t>расту и инвалидности; активизировать в этой связи наращивание поте</w:t>
      </w:r>
      <w:r w:rsidRPr="00430D2C">
        <w:rPr>
          <w:b/>
        </w:rPr>
        <w:t>н</w:t>
      </w:r>
      <w:r w:rsidRPr="00430D2C">
        <w:rPr>
          <w:b/>
        </w:rPr>
        <w:t xml:space="preserve">циала; и разработать учитывающие гендерные аспекты показатели </w:t>
      </w:r>
      <w:r>
        <w:rPr>
          <w:b/>
        </w:rPr>
        <w:t>для</w:t>
      </w:r>
      <w:r w:rsidRPr="00430D2C">
        <w:rPr>
          <w:b/>
        </w:rPr>
        <w:t xml:space="preserve"> поддержк</w:t>
      </w:r>
      <w:r>
        <w:rPr>
          <w:b/>
        </w:rPr>
        <w:t>и</w:t>
      </w:r>
      <w:r w:rsidRPr="00430D2C">
        <w:rPr>
          <w:b/>
        </w:rPr>
        <w:t xml:space="preserve"> законодательных изменений, процесса принятия политических решений и укрепления институциональной базы </w:t>
      </w:r>
      <w:r>
        <w:rPr>
          <w:b/>
        </w:rPr>
        <w:t>с целью</w:t>
      </w:r>
      <w:r w:rsidRPr="00430D2C">
        <w:rPr>
          <w:b/>
        </w:rPr>
        <w:t xml:space="preserve"> мониторинга и </w:t>
      </w:r>
      <w:r>
        <w:rPr>
          <w:b/>
        </w:rPr>
        <w:t>представл</w:t>
      </w:r>
      <w:r>
        <w:rPr>
          <w:b/>
        </w:rPr>
        <w:t>е</w:t>
      </w:r>
      <w:r>
        <w:rPr>
          <w:b/>
        </w:rPr>
        <w:t>ния</w:t>
      </w:r>
      <w:r w:rsidRPr="00430D2C">
        <w:rPr>
          <w:b/>
        </w:rPr>
        <w:t xml:space="preserve"> информации о достигнутом прогрессе в деле осуществления разли</w:t>
      </w:r>
      <w:r w:rsidRPr="00430D2C">
        <w:rPr>
          <w:b/>
        </w:rPr>
        <w:t>ч</w:t>
      </w:r>
      <w:r w:rsidRPr="00430D2C">
        <w:rPr>
          <w:b/>
        </w:rPr>
        <w:t>ных положений Конвенции.</w:t>
      </w:r>
    </w:p>
    <w:p w:rsidR="00D15E87" w:rsidRDefault="00D15E87" w:rsidP="00D15E87">
      <w:pPr>
        <w:pStyle w:val="SingleTxtGR"/>
      </w:pPr>
      <w:r w:rsidRPr="00430D2C">
        <w:t>51.</w:t>
      </w:r>
      <w:r w:rsidRPr="00430D2C">
        <w:tab/>
        <w:t>Комитет сожалеет, что в данных о защите детей</w:t>
      </w:r>
      <w:r w:rsidRPr="00FA2443">
        <w:t xml:space="preserve"> </w:t>
      </w:r>
      <w:r w:rsidRPr="00430D2C">
        <w:t>не отражено положение детей-инвалидов.</w:t>
      </w:r>
    </w:p>
    <w:p w:rsidR="00D15E87" w:rsidRDefault="00D15E87" w:rsidP="00D15E87">
      <w:pPr>
        <w:pStyle w:val="SingleTxtGR"/>
      </w:pPr>
      <w:r w:rsidRPr="00430D2C">
        <w:t>52.</w:t>
      </w:r>
      <w:r w:rsidRPr="00430D2C">
        <w:tab/>
      </w:r>
      <w:r w:rsidRPr="00430D2C">
        <w:rPr>
          <w:b/>
        </w:rPr>
        <w:t>Комитет рекомендует государству</w:t>
      </w:r>
      <w:r>
        <w:rPr>
          <w:b/>
        </w:rPr>
        <w:t>−</w:t>
      </w:r>
      <w:r w:rsidRPr="00430D2C">
        <w:rPr>
          <w:b/>
        </w:rPr>
        <w:t>участнику систематически соб</w:t>
      </w:r>
      <w:r w:rsidRPr="00430D2C">
        <w:rPr>
          <w:b/>
        </w:rPr>
        <w:t>и</w:t>
      </w:r>
      <w:r w:rsidRPr="00430D2C">
        <w:rPr>
          <w:b/>
        </w:rPr>
        <w:t>рать, анализировать и распространять данные, дезагрегированные по п</w:t>
      </w:r>
      <w:r w:rsidRPr="00430D2C">
        <w:rPr>
          <w:b/>
        </w:rPr>
        <w:t>о</w:t>
      </w:r>
      <w:r w:rsidRPr="00430D2C">
        <w:rPr>
          <w:b/>
        </w:rPr>
        <w:t>лу, возрасту и инвалидности, о жестоком обращении с детьми и насилии над ними.</w:t>
      </w:r>
    </w:p>
    <w:p w:rsidR="00D15E87" w:rsidRDefault="00D15E87" w:rsidP="00D15E87">
      <w:pPr>
        <w:pStyle w:val="H23GR"/>
      </w:pPr>
      <w:r w:rsidRPr="0095797A">
        <w:tab/>
      </w:r>
      <w:r w:rsidRPr="0095797A">
        <w:tab/>
      </w:r>
      <w:r w:rsidRPr="00430D2C">
        <w:t>Последующая деятельность и распространение информации</w:t>
      </w:r>
    </w:p>
    <w:p w:rsidR="00D15E87" w:rsidRDefault="00D15E87" w:rsidP="00D15E87">
      <w:pPr>
        <w:pStyle w:val="SingleTxtGR"/>
      </w:pPr>
      <w:r w:rsidRPr="00430D2C">
        <w:t>53.</w:t>
      </w:r>
      <w:r w:rsidRPr="00430D2C">
        <w:tab/>
        <w:t xml:space="preserve">Комитет </w:t>
      </w:r>
      <w:r>
        <w:t>предлагает</w:t>
      </w:r>
      <w:r w:rsidRPr="00430D2C">
        <w:t xml:space="preserve"> государств</w:t>
      </w:r>
      <w:r>
        <w:t>у−</w:t>
      </w:r>
      <w:r w:rsidRPr="00430D2C">
        <w:t>участник</w:t>
      </w:r>
      <w:r>
        <w:t>у</w:t>
      </w:r>
      <w:r w:rsidRPr="00430D2C">
        <w:t xml:space="preserve"> выполнить рекомендации Комитета, содержащиеся в настоящих заключительных замечаниях. Комитет ре</w:t>
      </w:r>
      <w:r>
        <w:t>комендует государству−</w:t>
      </w:r>
      <w:r w:rsidRPr="00430D2C">
        <w:t>участнику препроводить эти заключительные замеч</w:t>
      </w:r>
      <w:r w:rsidRPr="00430D2C">
        <w:t>а</w:t>
      </w:r>
      <w:r w:rsidRPr="00430D2C">
        <w:t>ния для их рассмотрения и принятия, членам правительства и парламента, должностным лицам в соответствующих министерствах, членам соответству</w:t>
      </w:r>
      <w:r w:rsidRPr="00430D2C">
        <w:t>ю</w:t>
      </w:r>
      <w:r w:rsidRPr="00430D2C">
        <w:t>щих профессиональных групп, таким как преподаватели, медицинские рабо</w:t>
      </w:r>
      <w:r w:rsidRPr="00430D2C">
        <w:t>т</w:t>
      </w:r>
      <w:r w:rsidRPr="00430D2C">
        <w:t>ники и юристы, местным органам власти и средствам массовой информации</w:t>
      </w:r>
      <w:r>
        <w:t xml:space="preserve"> −</w:t>
      </w:r>
      <w:r w:rsidRPr="00430D2C">
        <w:t xml:space="preserve"> с</w:t>
      </w:r>
      <w:r w:rsidR="00FB65E9">
        <w:t> </w:t>
      </w:r>
      <w:r w:rsidRPr="00430D2C">
        <w:t>использованием современных социальных коммуникационных технологий.</w:t>
      </w:r>
    </w:p>
    <w:p w:rsidR="00D15E87" w:rsidRDefault="00D15E87" w:rsidP="00D15E87">
      <w:pPr>
        <w:pStyle w:val="SingleTxtGR"/>
      </w:pPr>
      <w:r w:rsidRPr="00430D2C">
        <w:t>54.</w:t>
      </w:r>
      <w:r w:rsidRPr="00430D2C">
        <w:tab/>
        <w:t>Комитет настоятельно призывает государство</w:t>
      </w:r>
      <w:r>
        <w:t>−</w:t>
      </w:r>
      <w:r w:rsidRPr="00430D2C">
        <w:t xml:space="preserve">участник задействовать организации гражданского общества, в частности организации инвалидов, в </w:t>
      </w:r>
      <w:r>
        <w:t xml:space="preserve">деятельности по </w:t>
      </w:r>
      <w:r w:rsidRPr="00430D2C">
        <w:t>подготовке своего второго периодического доклада.</w:t>
      </w:r>
    </w:p>
    <w:p w:rsidR="00D15E87" w:rsidRDefault="00D15E87" w:rsidP="00D15E87">
      <w:pPr>
        <w:pStyle w:val="SingleTxtGR"/>
      </w:pPr>
      <w:r w:rsidRPr="00430D2C">
        <w:t>55.</w:t>
      </w:r>
      <w:r w:rsidRPr="00430D2C">
        <w:tab/>
        <w:t>Комитет просит государство</w:t>
      </w:r>
      <w:r>
        <w:t>−</w:t>
      </w:r>
      <w:r w:rsidRPr="00430D2C">
        <w:t>участник широко распространить насто</w:t>
      </w:r>
      <w:r w:rsidRPr="00430D2C">
        <w:t>я</w:t>
      </w:r>
      <w:r w:rsidRPr="00430D2C">
        <w:t>щие заключительные замечания, в том числе среди неправительственных орг</w:t>
      </w:r>
      <w:r w:rsidRPr="00430D2C">
        <w:t>а</w:t>
      </w:r>
      <w:r w:rsidRPr="00430D2C">
        <w:t>низаций, представителей организаций инвалидов, самих инвалидов и членов их с</w:t>
      </w:r>
      <w:r w:rsidRPr="00430D2C">
        <w:t>е</w:t>
      </w:r>
      <w:r w:rsidRPr="00430D2C">
        <w:t>мей, в доступных форматах.</w:t>
      </w:r>
    </w:p>
    <w:p w:rsidR="00D15E87" w:rsidRDefault="00D15E87" w:rsidP="00D15E87">
      <w:pPr>
        <w:pStyle w:val="H23GR"/>
      </w:pPr>
      <w:r w:rsidRPr="0095797A">
        <w:tab/>
      </w:r>
      <w:r w:rsidRPr="0095797A">
        <w:tab/>
      </w:r>
      <w:r w:rsidRPr="00430D2C">
        <w:t>Следующий доклад</w:t>
      </w:r>
    </w:p>
    <w:p w:rsidR="00D15E87" w:rsidRDefault="00D15E87" w:rsidP="00D15E87">
      <w:pPr>
        <w:pStyle w:val="SingleTxtGR"/>
      </w:pPr>
      <w:r w:rsidRPr="00430D2C">
        <w:t>56.</w:t>
      </w:r>
      <w:r w:rsidRPr="00430D2C">
        <w:tab/>
        <w:t>Комитет просит государство</w:t>
      </w:r>
      <w:r>
        <w:t>−</w:t>
      </w:r>
      <w:r w:rsidRPr="00430D2C">
        <w:t>участник представить свой второй период</w:t>
      </w:r>
      <w:r w:rsidRPr="00430D2C">
        <w:t>и</w:t>
      </w:r>
      <w:r w:rsidRPr="00430D2C">
        <w:t>ческий доклад не позднее 3</w:t>
      </w:r>
      <w:r>
        <w:t xml:space="preserve"> </w:t>
      </w:r>
      <w:r w:rsidRPr="00430D2C">
        <w:t>декабря 2015</w:t>
      </w:r>
      <w:r>
        <w:t xml:space="preserve"> </w:t>
      </w:r>
      <w:r w:rsidRPr="00430D2C">
        <w:t>года и включить в него информацию о выполнении настоящих заключительных замечаний.</w:t>
      </w:r>
    </w:p>
    <w:p w:rsidR="00D15E87" w:rsidRPr="00D15E87" w:rsidRDefault="00D15E87" w:rsidP="00D15E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5E87" w:rsidRPr="00D15E87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3B" w:rsidRDefault="004C1C3B">
      <w:r>
        <w:rPr>
          <w:lang w:val="en-US"/>
        </w:rPr>
        <w:tab/>
      </w:r>
      <w:r>
        <w:separator/>
      </w:r>
    </w:p>
  </w:endnote>
  <w:endnote w:type="continuationSeparator" w:id="0">
    <w:p w:rsidR="004C1C3B" w:rsidRDefault="004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3B" w:rsidRPr="009A6F4A" w:rsidRDefault="004C1C3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GE.11-46353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3B" w:rsidRPr="009A6F4A" w:rsidRDefault="004C1C3B">
    <w:pPr>
      <w:pStyle w:val="Footer"/>
      <w:rPr>
        <w:lang w:val="en-US"/>
      </w:rPr>
    </w:pPr>
    <w:r>
      <w:rPr>
        <w:lang w:val="en-US"/>
      </w:rPr>
      <w:t>GE.11-46353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3B" w:rsidRPr="009A6F4A" w:rsidRDefault="004C1C3B">
    <w:pPr>
      <w:pStyle w:val="Footer"/>
      <w:rPr>
        <w:sz w:val="20"/>
        <w:lang w:val="en-US"/>
      </w:rPr>
    </w:pPr>
    <w:r>
      <w:rPr>
        <w:sz w:val="20"/>
        <w:lang w:val="en-US"/>
      </w:rPr>
      <w:t>GE.11-46353  (R)   281011   301011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3B" w:rsidRPr="00F71F63" w:rsidRDefault="004C1C3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C1C3B" w:rsidRPr="00F71F63" w:rsidRDefault="004C1C3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C1C3B" w:rsidRPr="00635E86" w:rsidRDefault="004C1C3B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3B" w:rsidRPr="005A734F" w:rsidRDefault="004C1C3B">
    <w:pPr>
      <w:pStyle w:val="Header"/>
      <w:rPr>
        <w:lang w:val="en-US"/>
      </w:rPr>
    </w:pPr>
    <w:r>
      <w:rPr>
        <w:lang w:val="en-US"/>
      </w:rPr>
      <w:t>CRPD/C/ESP/CO/1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3B" w:rsidRPr="009A6F4A" w:rsidRDefault="004C1C3B">
    <w:pPr>
      <w:pStyle w:val="Header"/>
      <w:rPr>
        <w:lang w:val="en-US"/>
      </w:rPr>
    </w:pPr>
    <w:r>
      <w:rPr>
        <w:lang w:val="en-US"/>
      </w:rPr>
      <w:tab/>
      <w:t>CRPD/C/ESP/CO/1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F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7E18"/>
    <w:rsid w:val="00086182"/>
    <w:rsid w:val="00090891"/>
    <w:rsid w:val="00092E62"/>
    <w:rsid w:val="00097975"/>
    <w:rsid w:val="000A3DDF"/>
    <w:rsid w:val="000A60A0"/>
    <w:rsid w:val="000B48F9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D7FF8"/>
    <w:rsid w:val="003F1176"/>
    <w:rsid w:val="00401CE0"/>
    <w:rsid w:val="00403234"/>
    <w:rsid w:val="00407AC3"/>
    <w:rsid w:val="00414586"/>
    <w:rsid w:val="00415059"/>
    <w:rsid w:val="004223A3"/>
    <w:rsid w:val="00424FDD"/>
    <w:rsid w:val="0043033D"/>
    <w:rsid w:val="00435FE4"/>
    <w:rsid w:val="00457634"/>
    <w:rsid w:val="00474F42"/>
    <w:rsid w:val="0048244D"/>
    <w:rsid w:val="0049320D"/>
    <w:rsid w:val="004A0DE8"/>
    <w:rsid w:val="004A4CB7"/>
    <w:rsid w:val="004A57B5"/>
    <w:rsid w:val="004B19DA"/>
    <w:rsid w:val="004B4A77"/>
    <w:rsid w:val="004C1C3B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51C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AB8"/>
    <w:rsid w:val="008B5F47"/>
    <w:rsid w:val="008C06E0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052C"/>
    <w:rsid w:val="009B1D9B"/>
    <w:rsid w:val="009B4074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6D12"/>
    <w:rsid w:val="00A75D2B"/>
    <w:rsid w:val="00A800D1"/>
    <w:rsid w:val="00A92699"/>
    <w:rsid w:val="00AB1315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4BEB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A7E43"/>
    <w:rsid w:val="00CB31FB"/>
    <w:rsid w:val="00CE3D6F"/>
    <w:rsid w:val="00CE79A5"/>
    <w:rsid w:val="00CF0042"/>
    <w:rsid w:val="00CF262F"/>
    <w:rsid w:val="00D025D5"/>
    <w:rsid w:val="00D15390"/>
    <w:rsid w:val="00D15E87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00DC"/>
    <w:rsid w:val="00EC0044"/>
    <w:rsid w:val="00EC6B9F"/>
    <w:rsid w:val="00EE516D"/>
    <w:rsid w:val="00EF4868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B65E9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9</Pages>
  <Words>3621</Words>
  <Characters>20643</Characters>
  <Application>Microsoft Office Outlook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1146353</vt:lpstr>
    </vt:vector>
  </TitlesOfParts>
  <Company>CSD</Company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1146353</dc:title>
  <dc:subject/>
  <dc:creator>Argounova</dc:creator>
  <cp:keywords/>
  <dc:description/>
  <cp:lastModifiedBy>ARGOUNOVA</cp:lastModifiedBy>
  <cp:revision>2</cp:revision>
  <cp:lastPrinted>1601-01-01T00:00:00Z</cp:lastPrinted>
  <dcterms:created xsi:type="dcterms:W3CDTF">2011-10-31T07:30:00Z</dcterms:created>
  <dcterms:modified xsi:type="dcterms:W3CDTF">2011-10-31T07:30:00Z</dcterms:modified>
</cp:coreProperties>
</file>