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FF47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FF473E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FF473E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FF473E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r w:rsidR="004F7DA0">
              <w:fldChar w:fldCharType="begin"/>
            </w:r>
            <w:r w:rsidR="004F7DA0">
              <w:instrText xml:space="preserve"> FILLIN  "Введите символ после Е/"  \* MERGEFORMAT </w:instrText>
            </w:r>
            <w:r w:rsidR="004F7DA0">
              <w:fldChar w:fldCharType="separate"/>
            </w:r>
            <w:r w:rsidR="00B93CBB">
              <w:t>C.12/POL/CO/6</w:t>
            </w:r>
            <w:r w:rsidR="004F7DA0">
              <w:fldChar w:fldCharType="end"/>
            </w:r>
            <w:r>
              <w:t xml:space="preserve">                  </w:t>
            </w:r>
          </w:p>
        </w:tc>
      </w:tr>
      <w:tr w:rsidR="0049372E" w:rsidRPr="00635870" w:rsidTr="00FF47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FF473E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0D08BA" wp14:editId="5E148E2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FF473E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FF473E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1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4F7DA0">
              <w:fldChar w:fldCharType="separate"/>
            </w:r>
            <w:r w:rsidRPr="00F827BA">
              <w:fldChar w:fldCharType="end"/>
            </w:r>
            <w:bookmarkEnd w:id="1"/>
          </w:p>
          <w:p w:rsidR="0049372E" w:rsidRPr="00F827BA" w:rsidRDefault="0049372E" w:rsidP="00FF473E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382B97">
              <w:t>26</w:t>
            </w:r>
            <w:r w:rsidR="00B93CBB">
              <w:rPr>
                <w:lang w:val="en-US"/>
              </w:rPr>
              <w:t xml:space="preserve"> October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FF473E">
            <w:r w:rsidRPr="00F827BA">
              <w:rPr>
                <w:lang w:val="en-US"/>
              </w:rPr>
              <w:t>Russian</w:t>
            </w:r>
          </w:p>
          <w:p w:rsidR="0049372E" w:rsidRPr="00F827BA" w:rsidRDefault="0049372E" w:rsidP="00FF473E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2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4F7DA0">
              <w:fldChar w:fldCharType="separate"/>
            </w:r>
            <w:r w:rsidRPr="00F827BA">
              <w:fldChar w:fldCharType="end"/>
            </w:r>
            <w:bookmarkEnd w:id="2"/>
          </w:p>
          <w:p w:rsidR="0049372E" w:rsidRPr="00635870" w:rsidRDefault="0049372E" w:rsidP="00FF473E"/>
        </w:tc>
      </w:tr>
    </w:tbl>
    <w:p w:rsidR="0049372E" w:rsidRPr="004C273F" w:rsidRDefault="004C273F" w:rsidP="007874DF">
      <w:pPr>
        <w:spacing w:before="120" w:after="120"/>
        <w:rPr>
          <w:sz w:val="24"/>
          <w:szCs w:val="24"/>
        </w:rPr>
      </w:pPr>
      <w:r w:rsidRPr="004C273F">
        <w:rPr>
          <w:b/>
          <w:bCs/>
          <w:sz w:val="24"/>
          <w:szCs w:val="24"/>
        </w:rPr>
        <w:t>Комитет по экономическим, социальным</w:t>
      </w:r>
      <w:r w:rsidRPr="004C273F">
        <w:rPr>
          <w:b/>
          <w:bCs/>
          <w:sz w:val="24"/>
          <w:szCs w:val="24"/>
        </w:rPr>
        <w:br/>
        <w:t>и культурным правам</w:t>
      </w:r>
    </w:p>
    <w:p w:rsidR="004C273F" w:rsidRPr="004C273F" w:rsidRDefault="004C273F" w:rsidP="004C273F">
      <w:pPr>
        <w:pStyle w:val="HChGR"/>
      </w:pPr>
      <w:r w:rsidRPr="002B347D">
        <w:tab/>
      </w:r>
      <w:r w:rsidRPr="002B347D">
        <w:tab/>
      </w:r>
      <w:r w:rsidRPr="004C273F">
        <w:t>Заключительные замечания по шестому периодическому докладу Польши</w:t>
      </w:r>
      <w:r w:rsidRPr="004C273F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C273F" w:rsidRPr="004C273F" w:rsidRDefault="004C273F" w:rsidP="004C273F">
      <w:pPr>
        <w:pStyle w:val="SingleTxtGR"/>
      </w:pPr>
      <w:r w:rsidRPr="004C273F">
        <w:t>1.</w:t>
      </w:r>
      <w:r w:rsidRPr="004C273F">
        <w:tab/>
        <w:t>Комитет по экономическим, социальным и культурным правам рассмо</w:t>
      </w:r>
      <w:r w:rsidRPr="004C273F">
        <w:t>т</w:t>
      </w:r>
      <w:r w:rsidRPr="004C273F">
        <w:t>рел шестой периодический доклад Польши (E/C.12/POL/6) на своих</w:t>
      </w:r>
      <w:r w:rsidR="00382B97">
        <w:t> </w:t>
      </w:r>
      <w:r w:rsidRPr="004C273F">
        <w:t>55-м</w:t>
      </w:r>
      <w:r w:rsidR="00382B97">
        <w:t> </w:t>
      </w:r>
      <w:r w:rsidRPr="004C273F">
        <w:t xml:space="preserve">и </w:t>
      </w:r>
      <w:r w:rsidR="00382B97">
        <w:br/>
      </w:r>
      <w:r w:rsidRPr="004C273F">
        <w:t>56-м заседаниях (E/C.12/2016/SR.55 и 56), состоявшихся 21 и 22 сентября 2016</w:t>
      </w:r>
      <w:r w:rsidR="00382B97">
        <w:t> </w:t>
      </w:r>
      <w:r w:rsidRPr="004C273F">
        <w:t>года, и на своем 78-м заседании, состоявшемся 7 октября 2016 года, пр</w:t>
      </w:r>
      <w:r w:rsidRPr="004C273F">
        <w:t>и</w:t>
      </w:r>
      <w:r w:rsidRPr="004C273F">
        <w:t>нял следующие заключительные замечания.</w:t>
      </w:r>
    </w:p>
    <w:p w:rsidR="004C273F" w:rsidRPr="004C273F" w:rsidRDefault="004C273F" w:rsidP="007874DF">
      <w:pPr>
        <w:pStyle w:val="H1GR"/>
      </w:pPr>
      <w:r w:rsidRPr="004C273F">
        <w:tab/>
        <w:t>A.</w:t>
      </w:r>
      <w:r w:rsidRPr="004C273F">
        <w:tab/>
        <w:t>Введение</w:t>
      </w:r>
    </w:p>
    <w:p w:rsidR="004C273F" w:rsidRPr="004C273F" w:rsidRDefault="004C273F" w:rsidP="004C273F">
      <w:pPr>
        <w:pStyle w:val="SingleTxtGR"/>
      </w:pPr>
      <w:r w:rsidRPr="004C273F">
        <w:t>2.</w:t>
      </w:r>
      <w:r w:rsidRPr="004C273F">
        <w:tab/>
        <w:t>Комитет приветствует представление шестого периодического доклада государства-участника, а также представление письменных ответов на перечень вопросов (E/C.12/POL/Q/6/Add.1). Комитет приветствует конструктивный ди</w:t>
      </w:r>
      <w:r w:rsidRPr="004C273F">
        <w:t>а</w:t>
      </w:r>
      <w:r w:rsidRPr="004C273F">
        <w:t>лог, состоявшийся с межведомственной делегацией высокого уровня госуда</w:t>
      </w:r>
      <w:r w:rsidRPr="004C273F">
        <w:t>р</w:t>
      </w:r>
      <w:r w:rsidRPr="004C273F">
        <w:t>ства-участника.</w:t>
      </w:r>
    </w:p>
    <w:p w:rsidR="004C273F" w:rsidRPr="004C273F" w:rsidRDefault="004C273F" w:rsidP="007874DF">
      <w:pPr>
        <w:pStyle w:val="H1GR"/>
      </w:pPr>
      <w:r w:rsidRPr="004C273F">
        <w:tab/>
        <w:t>B.</w:t>
      </w:r>
      <w:r w:rsidRPr="004C273F">
        <w:tab/>
        <w:t>Позитивные аспекты</w:t>
      </w:r>
    </w:p>
    <w:p w:rsidR="004C273F" w:rsidRPr="004C273F" w:rsidRDefault="004C273F" w:rsidP="004C273F">
      <w:pPr>
        <w:pStyle w:val="SingleTxtGR"/>
      </w:pPr>
      <w:r w:rsidRPr="004C273F">
        <w:t>3.</w:t>
      </w:r>
      <w:r w:rsidRPr="004C273F">
        <w:tab/>
        <w:t>Комитет с удовлетворением отмечает ратификацию государством-участником Конвенции о правах инвалидов (в 2012 году) и Конвенции о труде в морском судоходстве Международной организации труда 2006 года (также в</w:t>
      </w:r>
      <w:r w:rsidR="00382B97">
        <w:t> </w:t>
      </w:r>
      <w:r w:rsidRPr="004C273F">
        <w:t>2012 году).</w:t>
      </w:r>
    </w:p>
    <w:p w:rsidR="004C273F" w:rsidRPr="004C273F" w:rsidRDefault="004C273F" w:rsidP="004C273F">
      <w:pPr>
        <w:pStyle w:val="SingleTxtGR"/>
      </w:pPr>
      <w:r w:rsidRPr="004C273F">
        <w:t>4.</w:t>
      </w:r>
      <w:r w:rsidRPr="004C273F">
        <w:tab/>
        <w:t>Комитет с удовлетворением отмечает также законодательные, админ</w:t>
      </w:r>
      <w:r w:rsidRPr="004C273F">
        <w:t>и</w:t>
      </w:r>
      <w:r w:rsidRPr="004C273F">
        <w:t>стративные и институциональные меры, принятые государством-участником для содействия реализации экономических, социальных и культурных прав, в</w:t>
      </w:r>
      <w:r w:rsidR="002B347D">
        <w:rPr>
          <w:lang w:val="en-US"/>
        </w:rPr>
        <w:t> </w:t>
      </w:r>
      <w:r w:rsidRPr="004C273F">
        <w:t xml:space="preserve">частности: </w:t>
      </w:r>
    </w:p>
    <w:p w:rsidR="004C273F" w:rsidRPr="004C273F" w:rsidRDefault="004C273F" w:rsidP="00382B97">
      <w:pPr>
        <w:pStyle w:val="SingleTxtGR"/>
        <w:ind w:firstLine="567"/>
      </w:pPr>
      <w:r w:rsidRPr="004C273F">
        <w:t>a)</w:t>
      </w:r>
      <w:r w:rsidRPr="004C273F">
        <w:tab/>
        <w:t>Закон от 14 марта 2014 года о внесении поправок в Закон об обе</w:t>
      </w:r>
      <w:r w:rsidRPr="004C273F">
        <w:t>с</w:t>
      </w:r>
      <w:r w:rsidRPr="004C273F">
        <w:t>печении занятости и институтах рынка труда и другие законы;</w:t>
      </w:r>
    </w:p>
    <w:p w:rsidR="004C273F" w:rsidRPr="004C273F" w:rsidRDefault="004C273F" w:rsidP="00382B97">
      <w:pPr>
        <w:pStyle w:val="SingleTxtGR"/>
        <w:ind w:firstLine="567"/>
      </w:pPr>
      <w:r w:rsidRPr="004C273F">
        <w:lastRenderedPageBreak/>
        <w:t>b)</w:t>
      </w:r>
      <w:r w:rsidRPr="004C273F">
        <w:tab/>
        <w:t>Закон о внесении поправок в Закон о финансируемых государством медицинских услугах (2016 год);</w:t>
      </w:r>
    </w:p>
    <w:p w:rsidR="004C273F" w:rsidRPr="004C273F" w:rsidRDefault="004C273F" w:rsidP="00382B97">
      <w:pPr>
        <w:pStyle w:val="SingleTxtGR"/>
        <w:ind w:firstLine="567"/>
      </w:pPr>
      <w:r w:rsidRPr="004C273F">
        <w:t>c)</w:t>
      </w:r>
      <w:r w:rsidRPr="004C273F">
        <w:tab/>
        <w:t>внесение поправок в положения Закона о высшем образовании от 27 июля 2005 года;</w:t>
      </w:r>
    </w:p>
    <w:p w:rsidR="004C273F" w:rsidRPr="004C273F" w:rsidRDefault="004C273F" w:rsidP="00382B97">
      <w:pPr>
        <w:pStyle w:val="SingleTxtGR"/>
        <w:ind w:firstLine="567"/>
      </w:pPr>
      <w:r w:rsidRPr="004C273F">
        <w:t>d)</w:t>
      </w:r>
      <w:r w:rsidRPr="004C273F">
        <w:tab/>
        <w:t>национальную программу по борьбе с бедностью и социальной изоляцией на период до 2020 года;</w:t>
      </w:r>
    </w:p>
    <w:p w:rsidR="004C273F" w:rsidRPr="004C273F" w:rsidRDefault="004C273F" w:rsidP="00382B97">
      <w:pPr>
        <w:pStyle w:val="SingleTxtGR"/>
        <w:ind w:firstLine="567"/>
      </w:pPr>
      <w:r w:rsidRPr="004C273F">
        <w:t>e)</w:t>
      </w:r>
      <w:r w:rsidRPr="004C273F">
        <w:tab/>
        <w:t>программ</w:t>
      </w:r>
      <w:r w:rsidR="005030CB">
        <w:t>у</w:t>
      </w:r>
      <w:r w:rsidRPr="004C273F">
        <w:t xml:space="preserve"> по интеграции общины рома в Польше на период </w:t>
      </w:r>
      <w:r w:rsidR="00CD6D59">
        <w:br/>
      </w:r>
      <w:r w:rsidRPr="004C273F">
        <w:t>2014</w:t>
      </w:r>
      <w:r w:rsidR="00CD6D59">
        <w:t>–</w:t>
      </w:r>
      <w:r w:rsidRPr="004C273F">
        <w:t>2020 годов.</w:t>
      </w:r>
    </w:p>
    <w:p w:rsidR="004C273F" w:rsidRPr="004C273F" w:rsidRDefault="004C273F" w:rsidP="007874DF">
      <w:pPr>
        <w:pStyle w:val="H1GR"/>
      </w:pPr>
      <w:r w:rsidRPr="004C273F">
        <w:tab/>
        <w:t>C.</w:t>
      </w:r>
      <w:r w:rsidRPr="004C273F">
        <w:tab/>
        <w:t>Основные вопросы, вызывающие обеспокоенность, и</w:t>
      </w:r>
      <w:r w:rsidR="007903CC">
        <w:t> </w:t>
      </w:r>
      <w:r w:rsidRPr="004C273F">
        <w:t>рекомендации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Применение Пакта</w:t>
      </w:r>
    </w:p>
    <w:p w:rsidR="004C273F" w:rsidRPr="004C273F" w:rsidRDefault="004C273F" w:rsidP="004C273F">
      <w:pPr>
        <w:pStyle w:val="SingleTxtGR"/>
      </w:pPr>
      <w:r w:rsidRPr="004C273F">
        <w:t>5.</w:t>
      </w:r>
      <w:r w:rsidRPr="004C273F">
        <w:tab/>
        <w:t>Отмечая, что Конституция Польши устанавливает верховенство межд</w:t>
      </w:r>
      <w:r w:rsidRPr="004C273F">
        <w:t>у</w:t>
      </w:r>
      <w:r w:rsidRPr="004C273F">
        <w:t>народных соглашений над внутренним законодательством и что судебные орг</w:t>
      </w:r>
      <w:r w:rsidRPr="004C273F">
        <w:t>а</w:t>
      </w:r>
      <w:r w:rsidRPr="004C273F">
        <w:t>ны государства-участника ссылаются на Пакт, Комитет тем не менее выражает обеспокоенность в связи с тем, что положения Пакта по-прежнему рассматр</w:t>
      </w:r>
      <w:r w:rsidRPr="004C273F">
        <w:t>и</w:t>
      </w:r>
      <w:r w:rsidRPr="004C273F">
        <w:t>ваются скорее как устанавливающие программные цели, а не как подлежащие судебной защите положения, которые могут применяться напрямую (статья 2).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6.</w:t>
      </w:r>
      <w:r w:rsidRPr="004C273F">
        <w:tab/>
      </w:r>
      <w:r w:rsidRPr="004C273F">
        <w:rPr>
          <w:b/>
          <w:bCs/>
        </w:rPr>
        <w:t xml:space="preserve">Комитет рекомендует государству-участнику: </w:t>
      </w:r>
    </w:p>
    <w:p w:rsidR="004C273F" w:rsidRPr="004C273F" w:rsidRDefault="004C273F" w:rsidP="00382B97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принять меры к обеспечению того, чтобы все положения Пакта были в полной мере реализованы во внутреннем законодательстве гос</w:t>
      </w:r>
      <w:r w:rsidRPr="004C273F">
        <w:rPr>
          <w:b/>
          <w:bCs/>
        </w:rPr>
        <w:t>у</w:t>
      </w:r>
      <w:r w:rsidRPr="004C273F">
        <w:rPr>
          <w:b/>
          <w:bCs/>
        </w:rPr>
        <w:t>дарства-участника и на них можно было ссылаться в судах;</w:t>
      </w:r>
    </w:p>
    <w:p w:rsidR="004C273F" w:rsidRPr="004C273F" w:rsidRDefault="004C273F" w:rsidP="00382B97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принять меры для повышения информированности об обяза</w:t>
      </w:r>
      <w:r w:rsidRPr="004C273F">
        <w:rPr>
          <w:b/>
          <w:bCs/>
        </w:rPr>
        <w:t>н</w:t>
      </w:r>
      <w:r w:rsidRPr="004C273F">
        <w:rPr>
          <w:b/>
          <w:bCs/>
        </w:rPr>
        <w:t>ности обеспечивать осуществление прав, закрепленных в Пакте, в частн</w:t>
      </w:r>
      <w:r w:rsidRPr="004C273F">
        <w:rPr>
          <w:b/>
          <w:bCs/>
        </w:rPr>
        <w:t>о</w:t>
      </w:r>
      <w:r w:rsidRPr="004C273F">
        <w:rPr>
          <w:b/>
          <w:bCs/>
        </w:rPr>
        <w:t>сти среди работников судебных органов, парламентариев, адвокатов и с</w:t>
      </w:r>
      <w:r w:rsidRPr="004C273F">
        <w:rPr>
          <w:b/>
          <w:bCs/>
        </w:rPr>
        <w:t>о</w:t>
      </w:r>
      <w:r w:rsidRPr="004C273F">
        <w:rPr>
          <w:b/>
          <w:bCs/>
        </w:rPr>
        <w:t>трудников правоохранительных органов, а также среди правообладателей.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7.</w:t>
      </w:r>
      <w:r w:rsidRPr="004C273F">
        <w:tab/>
      </w:r>
      <w:r w:rsidRPr="004C273F">
        <w:rPr>
          <w:b/>
          <w:bCs/>
        </w:rPr>
        <w:t>Комитет обращает внимание государства-участника на свои замеч</w:t>
      </w:r>
      <w:r w:rsidRPr="004C273F">
        <w:rPr>
          <w:b/>
          <w:bCs/>
        </w:rPr>
        <w:t>а</w:t>
      </w:r>
      <w:r w:rsidRPr="004C273F">
        <w:rPr>
          <w:b/>
          <w:bCs/>
        </w:rPr>
        <w:t>ния общего порядка № 3 (1990 год) о природе обязательств государств-участников и № 9 (1998 год) о применении Пакта во внутреннем праве.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Национальное правозащитное учреждение</w:t>
      </w:r>
    </w:p>
    <w:p w:rsidR="004C273F" w:rsidRPr="004C273F" w:rsidRDefault="004C273F" w:rsidP="004C273F">
      <w:pPr>
        <w:pStyle w:val="SingleTxtGR"/>
      </w:pPr>
      <w:r w:rsidRPr="004C273F">
        <w:t>8.</w:t>
      </w:r>
      <w:r w:rsidRPr="004C273F">
        <w:tab/>
        <w:t>Комитет обеспокоен тем, что ресурсы, выделяемые Управлению Уполн</w:t>
      </w:r>
      <w:r w:rsidRPr="004C273F">
        <w:t>о</w:t>
      </w:r>
      <w:r w:rsidRPr="004C273F">
        <w:t>моченного по правам человека в Польше, являются недостаточными для того, чтобы Управление могло эффективно выполнять свои обязанности (статья 2).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9.</w:t>
      </w:r>
      <w:r w:rsidRPr="004C273F">
        <w:tab/>
      </w:r>
      <w:r w:rsidRPr="004C273F">
        <w:rPr>
          <w:b/>
          <w:bCs/>
        </w:rPr>
        <w:t>Комитет рекомендует предоставить Управлению Уполномоченного по правам человека людские и технические ресурсы, необходимые для полн</w:t>
      </w:r>
      <w:r w:rsidRPr="004C273F">
        <w:rPr>
          <w:b/>
          <w:bCs/>
        </w:rPr>
        <w:t>о</w:t>
      </w:r>
      <w:r w:rsidRPr="004C273F">
        <w:rPr>
          <w:b/>
          <w:bCs/>
        </w:rPr>
        <w:t>го и эффективного выполнения его мандата, особенно в том, что касается экономических, социальных и культурных прав. Он также рекомендует обеспечить независимость Управления.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Принцип недискриминации</w:t>
      </w:r>
    </w:p>
    <w:p w:rsidR="004C273F" w:rsidRPr="004C273F" w:rsidRDefault="004C273F" w:rsidP="004C273F">
      <w:pPr>
        <w:pStyle w:val="SingleTxtGR"/>
      </w:pPr>
      <w:r w:rsidRPr="004C273F">
        <w:t>10.</w:t>
      </w:r>
      <w:r w:rsidRPr="004C273F">
        <w:tab/>
        <w:t>Комитет выражает обеспокоенность в связи с тем, что Закон о равном о</w:t>
      </w:r>
      <w:r w:rsidRPr="004C273F">
        <w:t>б</w:t>
      </w:r>
      <w:r w:rsidRPr="004C273F">
        <w:t>ращении 2010 года не обеспечивает всеобъемлющей защиты от дискриминации по всем основаниям, запрещенным в соответствии с Пактом (статья 2).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11.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пересмотреть Закон о</w:t>
      </w:r>
      <w:r w:rsidR="00FF473E">
        <w:rPr>
          <w:b/>
          <w:bCs/>
        </w:rPr>
        <w:t> </w:t>
      </w:r>
      <w:r w:rsidRPr="004C273F">
        <w:rPr>
          <w:b/>
          <w:bCs/>
        </w:rPr>
        <w:t>равном обращении, с тем чтобы привести его в соответствие со статьей 2 Пакта, путем включения всех запрещенных оснований для дискриминации и учета принятого Комитетом замечания общего порядка № 20 (2009 год) о</w:t>
      </w:r>
      <w:r w:rsidR="00FF473E">
        <w:rPr>
          <w:b/>
          <w:bCs/>
        </w:rPr>
        <w:t> </w:t>
      </w:r>
      <w:r w:rsidRPr="004C273F">
        <w:rPr>
          <w:b/>
          <w:bCs/>
        </w:rPr>
        <w:t>недискриминации в отношении экономических, социальных и культу</w:t>
      </w:r>
      <w:r w:rsidRPr="004C273F">
        <w:rPr>
          <w:b/>
          <w:bCs/>
        </w:rPr>
        <w:t>р</w:t>
      </w:r>
      <w:r w:rsidRPr="004C273F">
        <w:rPr>
          <w:b/>
          <w:bCs/>
        </w:rPr>
        <w:t xml:space="preserve">ных прав. </w:t>
      </w:r>
    </w:p>
    <w:p w:rsidR="004C273F" w:rsidRPr="004C273F" w:rsidRDefault="004C273F" w:rsidP="004C273F">
      <w:pPr>
        <w:pStyle w:val="SingleTxtGR"/>
      </w:pPr>
      <w:r w:rsidRPr="004C273F">
        <w:t>12.</w:t>
      </w:r>
      <w:r w:rsidRPr="004C273F">
        <w:tab/>
        <w:t>Принимая к сведению меры, принятые государством-участником для борьбы с дискриминацией, Комитет выражает обеспокоенность в связи с сохр</w:t>
      </w:r>
      <w:r w:rsidRPr="004C273F">
        <w:t>а</w:t>
      </w:r>
      <w:r w:rsidRPr="004C273F">
        <w:t>нением в обществе дискриминации в отношении членов общины рома, а также препятствиями, с которыми сталкиваются обездоленные и маргинализирова</w:t>
      </w:r>
      <w:r w:rsidRPr="004C273F">
        <w:t>н</w:t>
      </w:r>
      <w:r w:rsidRPr="004C273F">
        <w:t>ные лица и группы при получении доступа к базовым социальным услугам и пособиям в государстве-участнике (статья 2).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13.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активизировать усилия по поощрению полного осуществления прав, закрепленных в Пакте, в том числе на жилище, здоровье, социальное обеспечение и образование, членов общины рома и других обездоленных и маргинализированных лиц и групп.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Равенство мужчин и женщин</w:t>
      </w:r>
    </w:p>
    <w:p w:rsidR="004C273F" w:rsidRPr="004C273F" w:rsidRDefault="004C273F" w:rsidP="004C273F">
      <w:pPr>
        <w:pStyle w:val="SingleTxtGR"/>
      </w:pPr>
      <w:r w:rsidRPr="004C273F">
        <w:t>14.</w:t>
      </w:r>
      <w:r w:rsidRPr="004C273F">
        <w:tab/>
        <w:t>Комитет обеспокоен сохранением стереотипов в отношении роли женщин и мужчин в семье и обществе, которые оказывают негативное воздействие на реализацию женщинами своих прав, закрепленных в Пакте. Он обеспокоен также концентрацией женщин в секторах с низкооплачиваемым трудом и нед</w:t>
      </w:r>
      <w:r w:rsidRPr="004C273F">
        <w:t>о</w:t>
      </w:r>
      <w:r w:rsidRPr="004C273F">
        <w:t>статочной представленностью женщин на руководящих должностях в госуда</w:t>
      </w:r>
      <w:r w:rsidRPr="004C273F">
        <w:t>р</w:t>
      </w:r>
      <w:r w:rsidRPr="004C273F">
        <w:t>ственном и частном секторах (статья 3).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15.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продолжать свои усилия по достижению реального равенства женщин и мужчин. Он рекомендует также государству-участнику: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принять меры для изменения сложившихся представлений о</w:t>
      </w:r>
      <w:r w:rsidR="00FF473E">
        <w:rPr>
          <w:b/>
          <w:bCs/>
        </w:rPr>
        <w:t> </w:t>
      </w:r>
      <w:r w:rsidRPr="004C273F">
        <w:rPr>
          <w:b/>
          <w:bCs/>
        </w:rPr>
        <w:t>стереотипных гендерных ролях, в том числе посредством проведения и</w:t>
      </w:r>
      <w:r w:rsidRPr="004C273F">
        <w:rPr>
          <w:b/>
          <w:bCs/>
        </w:rPr>
        <w:t>н</w:t>
      </w:r>
      <w:r w:rsidRPr="004C273F">
        <w:rPr>
          <w:b/>
          <w:bCs/>
        </w:rPr>
        <w:t>формационно-просветительских кампаний по вопросам равенства возмо</w:t>
      </w:r>
      <w:r w:rsidRPr="004C273F">
        <w:rPr>
          <w:b/>
          <w:bCs/>
        </w:rPr>
        <w:t>ж</w:t>
      </w:r>
      <w:r w:rsidRPr="004C273F">
        <w:rPr>
          <w:b/>
          <w:bCs/>
        </w:rPr>
        <w:t>ностей в плане карьерного роста и равного распределения семейных об</w:t>
      </w:r>
      <w:r w:rsidRPr="004C273F">
        <w:rPr>
          <w:b/>
          <w:bCs/>
        </w:rPr>
        <w:t>я</w:t>
      </w:r>
      <w:r w:rsidRPr="004C273F">
        <w:rPr>
          <w:b/>
          <w:bCs/>
        </w:rPr>
        <w:t>занностей между мужчинами и женщинами;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вести эффективную борьбу с сегрегацией по гендерному пр</w:t>
      </w:r>
      <w:r w:rsidRPr="004C273F">
        <w:rPr>
          <w:b/>
          <w:bCs/>
        </w:rPr>
        <w:t>и</w:t>
      </w:r>
      <w:r w:rsidRPr="004C273F">
        <w:rPr>
          <w:b/>
          <w:bCs/>
        </w:rPr>
        <w:t>знаку на рынке труда, в том числе путем применения специальных вр</w:t>
      </w:r>
      <w:r w:rsidRPr="004C273F">
        <w:rPr>
          <w:b/>
          <w:bCs/>
        </w:rPr>
        <w:t>е</w:t>
      </w:r>
      <w:r w:rsidRPr="004C273F">
        <w:rPr>
          <w:b/>
          <w:bCs/>
        </w:rPr>
        <w:t>менных мер;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активизировать усилия, направленные на увеличение числа женщин на руководящих должностях в государственном и частном сект</w:t>
      </w:r>
      <w:r w:rsidRPr="004C273F">
        <w:rPr>
          <w:b/>
          <w:bCs/>
        </w:rPr>
        <w:t>о</w:t>
      </w:r>
      <w:r w:rsidR="00DF6647">
        <w:rPr>
          <w:b/>
          <w:bCs/>
        </w:rPr>
        <w:t>рах.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Безработица</w:t>
      </w:r>
    </w:p>
    <w:p w:rsidR="004C273F" w:rsidRPr="004C273F" w:rsidRDefault="004C273F" w:rsidP="004C273F">
      <w:pPr>
        <w:pStyle w:val="SingleTxtGR"/>
      </w:pPr>
      <w:r w:rsidRPr="004C273F">
        <w:t>16.</w:t>
      </w:r>
      <w:r w:rsidRPr="004C273F">
        <w:tab/>
        <w:t>Комитет обеспокоен тем, что, несмотря на сокращение уровня безраб</w:t>
      </w:r>
      <w:r w:rsidRPr="004C273F">
        <w:t>о</w:t>
      </w:r>
      <w:r w:rsidRPr="004C273F">
        <w:t>тицы в государстве-участнике, некоторые обездоленные и маргинализирова</w:t>
      </w:r>
      <w:r w:rsidRPr="004C273F">
        <w:t>н</w:t>
      </w:r>
      <w:r w:rsidRPr="004C273F">
        <w:t>ные лица и группы, включая молодежь, лиц, длительное время находящихся без работы, и членов общины рома, по-прежнему испытывают на себе несоразме</w:t>
      </w:r>
      <w:r w:rsidRPr="004C273F">
        <w:t>р</w:t>
      </w:r>
      <w:r w:rsidRPr="004C273F">
        <w:t>но сильное влияние безработицы (статья 6).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17.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провести пересмотр своего законодательства и существующих программ для безработных, включая Закон об обеспечении занятости и институтах рынка труда, пр</w:t>
      </w:r>
      <w:r w:rsidRPr="004C273F">
        <w:rPr>
          <w:b/>
          <w:bCs/>
        </w:rPr>
        <w:t>о</w:t>
      </w:r>
      <w:r w:rsidRPr="004C273F">
        <w:rPr>
          <w:b/>
          <w:bCs/>
        </w:rPr>
        <w:t>грамму по активизации и интеграции и программу по интеграции общины рома в Польше на период 2014-2020 годов, с тем чтобы определить, каким образом можно улучшить доступ к занятости для целевых групп. Комитет обращает внимание государства-участника на свое замечание общего п</w:t>
      </w:r>
      <w:r w:rsidRPr="004C273F">
        <w:rPr>
          <w:b/>
          <w:bCs/>
        </w:rPr>
        <w:t>о</w:t>
      </w:r>
      <w:r w:rsidRPr="004C273F">
        <w:rPr>
          <w:b/>
          <w:bCs/>
        </w:rPr>
        <w:t xml:space="preserve">рядка № 18 (2005 год) о праве на труд. 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Справедливые и благоприятные условия труда</w:t>
      </w:r>
    </w:p>
    <w:p w:rsidR="004C273F" w:rsidRPr="004C273F" w:rsidRDefault="004C273F" w:rsidP="004C273F">
      <w:pPr>
        <w:pStyle w:val="SingleTxtGR"/>
      </w:pPr>
      <w:r w:rsidRPr="004C273F">
        <w:t>18.</w:t>
      </w:r>
      <w:r w:rsidRPr="004C273F">
        <w:tab/>
        <w:t>Комитет обеспокоен большим количеством временных договоров, в час</w:t>
      </w:r>
      <w:r w:rsidRPr="004C273F">
        <w:t>т</w:t>
      </w:r>
      <w:r w:rsidRPr="004C273F">
        <w:t>ности гражданско-правовых</w:t>
      </w:r>
      <w:r w:rsidRPr="00FF473E">
        <w:rPr>
          <w:spacing w:val="2"/>
        </w:rPr>
        <w:t xml:space="preserve"> договоров, а также высокой долей низкооплачива</w:t>
      </w:r>
      <w:r w:rsidRPr="00FF473E">
        <w:rPr>
          <w:spacing w:val="2"/>
        </w:rPr>
        <w:t>е</w:t>
      </w:r>
      <w:r w:rsidRPr="00FF473E">
        <w:rPr>
          <w:spacing w:val="2"/>
        </w:rPr>
        <w:t>мых рабочих мест. Он также обеспокоен тем, что применение гражданско-правовых договоров может негативно сказаться на осуществлении права на спр</w:t>
      </w:r>
      <w:r w:rsidRPr="00FF473E">
        <w:rPr>
          <w:spacing w:val="2"/>
        </w:rPr>
        <w:t>а</w:t>
      </w:r>
      <w:r w:rsidRPr="00FF473E">
        <w:rPr>
          <w:spacing w:val="2"/>
        </w:rPr>
        <w:t xml:space="preserve">ведливые и благоприятные условия </w:t>
      </w:r>
      <w:r w:rsidRPr="004C273F">
        <w:t>труда работников, нанятых по таким догов</w:t>
      </w:r>
      <w:r w:rsidRPr="004C273F">
        <w:t>о</w:t>
      </w:r>
      <w:r w:rsidRPr="004C273F">
        <w:t>рам. Кроме того, Комитет обеспокоен тем, что такие работники не охвачены с</w:t>
      </w:r>
      <w:r w:rsidRPr="004C273F">
        <w:t>и</w:t>
      </w:r>
      <w:r w:rsidRPr="004C273F">
        <w:t xml:space="preserve">стемой медицинского страхования и социального обеспечения (статьи 7 и 9). 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19.</w:t>
      </w:r>
      <w:r w:rsidRPr="004C273F">
        <w:tab/>
      </w:r>
      <w:r w:rsidRPr="004C273F">
        <w:rPr>
          <w:b/>
          <w:bCs/>
        </w:rPr>
        <w:t>Комитет рекомендует государству-участнику: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принять все необходимые меры в целях постепенного сокращ</w:t>
      </w:r>
      <w:r w:rsidRPr="004C273F">
        <w:rPr>
          <w:b/>
          <w:bCs/>
        </w:rPr>
        <w:t>е</w:t>
      </w:r>
      <w:r w:rsidRPr="004C273F">
        <w:rPr>
          <w:b/>
          <w:bCs/>
        </w:rPr>
        <w:t>ния масштабов временной занятости, в том числе путем создания возмо</w:t>
      </w:r>
      <w:r w:rsidRPr="004C273F">
        <w:rPr>
          <w:b/>
          <w:bCs/>
        </w:rPr>
        <w:t>ж</w:t>
      </w:r>
      <w:r w:rsidRPr="004C273F">
        <w:rPr>
          <w:b/>
          <w:bCs/>
        </w:rPr>
        <w:t>ностей для трудоустройства, которые предоставляют гарантии занятости и справедливую заработную плату;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продолжать повышать минимальный размера оплаты труда, с</w:t>
      </w:r>
      <w:r w:rsidR="00FF473E">
        <w:rPr>
          <w:b/>
          <w:bCs/>
        </w:rPr>
        <w:t> </w:t>
      </w:r>
      <w:r w:rsidRPr="004C273F">
        <w:rPr>
          <w:b/>
          <w:bCs/>
        </w:rPr>
        <w:t>тем чтобы он обеспечивал надлежащий жизненный уровень для работн</w:t>
      </w:r>
      <w:r w:rsidRPr="004C273F">
        <w:rPr>
          <w:b/>
          <w:bCs/>
        </w:rPr>
        <w:t>и</w:t>
      </w:r>
      <w:r w:rsidRPr="004C273F">
        <w:rPr>
          <w:b/>
          <w:bCs/>
        </w:rPr>
        <w:t>ков и членов их семей;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принять меры к обеспечению того, чтобы трудовые права и права на социальное обеспечение лиц, работающих по гражданско-правовым договорам, были в полной мере гарантированы как в законод</w:t>
      </w:r>
      <w:r w:rsidRPr="004C273F">
        <w:rPr>
          <w:b/>
          <w:bCs/>
        </w:rPr>
        <w:t>а</w:t>
      </w:r>
      <w:r w:rsidRPr="004C273F">
        <w:rPr>
          <w:b/>
          <w:bCs/>
        </w:rPr>
        <w:t>тельном порядке, так и на практике.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F16B89">
        <w:rPr>
          <w:bCs/>
        </w:rPr>
        <w:t>20.</w:t>
      </w:r>
      <w:r w:rsidRPr="00F16B89">
        <w:rPr>
          <w:bCs/>
        </w:rPr>
        <w:tab/>
      </w:r>
      <w:r w:rsidRPr="004C273F">
        <w:rPr>
          <w:b/>
          <w:bCs/>
        </w:rPr>
        <w:t>В этой связи Комитет обращает внимание государства-участника на свое замечание общего порядка № 23 (2016 год) о праве на справедливые и благоприятные условия работы.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Неформальный сектор экономики</w:t>
      </w:r>
    </w:p>
    <w:p w:rsidR="004C273F" w:rsidRPr="004C273F" w:rsidRDefault="004C273F" w:rsidP="004C273F">
      <w:pPr>
        <w:pStyle w:val="SingleTxtGR"/>
      </w:pPr>
      <w:r w:rsidRPr="004C273F">
        <w:t>21.</w:t>
      </w:r>
      <w:r w:rsidRPr="004C273F">
        <w:tab/>
        <w:t>Принимая к сведению меры, принятые для решения проблем неформал</w:t>
      </w:r>
      <w:r w:rsidRPr="004C273F">
        <w:t>ь</w:t>
      </w:r>
      <w:r w:rsidRPr="004C273F">
        <w:t>ного сектора экономики, Комитет выражает обеспокоенность по поводу сохр</w:t>
      </w:r>
      <w:r w:rsidRPr="004C273F">
        <w:t>а</w:t>
      </w:r>
      <w:r w:rsidRPr="004C273F">
        <w:t>няющихся масштабов этого явления, особенно в фермерском хозяйстве, стро</w:t>
      </w:r>
      <w:r w:rsidRPr="004C273F">
        <w:t>и</w:t>
      </w:r>
      <w:r w:rsidRPr="004C273F">
        <w:t>тельстве и сфере монтажных услуг. Комитет также обеспокоен тем, что лица, занятые в неформальном секторе экономики, не имеют доступа к базовым усл</w:t>
      </w:r>
      <w:r w:rsidRPr="004C273F">
        <w:t>у</w:t>
      </w:r>
      <w:r w:rsidRPr="004C273F">
        <w:t>гам, механизмам охраны труда и социальной защиты. Кроме того, он выражает обеспокоенность по поводу условий труда трудящихся-мигрантов (статья 7).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22.</w:t>
      </w:r>
      <w:r w:rsidRPr="004C273F">
        <w:tab/>
      </w:r>
      <w:r w:rsidRPr="004C273F">
        <w:rPr>
          <w:b/>
          <w:bCs/>
        </w:rPr>
        <w:t>Комитет настоятельно призывает государство-участник принять д</w:t>
      </w:r>
      <w:r w:rsidRPr="004C273F">
        <w:rPr>
          <w:b/>
          <w:bCs/>
        </w:rPr>
        <w:t>о</w:t>
      </w:r>
      <w:r w:rsidRPr="004C273F">
        <w:rPr>
          <w:b/>
          <w:bCs/>
        </w:rPr>
        <w:t xml:space="preserve">полнительные меры с целью: 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обеспечить лицам, занятым в неформальном секторе эконом</w:t>
      </w:r>
      <w:r w:rsidRPr="004C273F">
        <w:rPr>
          <w:b/>
          <w:bCs/>
        </w:rPr>
        <w:t>и</w:t>
      </w:r>
      <w:r w:rsidRPr="004C273F">
        <w:rPr>
          <w:b/>
          <w:bCs/>
        </w:rPr>
        <w:t>ки, доступ к базовым услугам, механизмам охраны труда и социальной з</w:t>
      </w:r>
      <w:r w:rsidRPr="004C273F">
        <w:rPr>
          <w:b/>
          <w:bCs/>
        </w:rPr>
        <w:t>а</w:t>
      </w:r>
      <w:r w:rsidRPr="004C273F">
        <w:rPr>
          <w:b/>
          <w:bCs/>
        </w:rPr>
        <w:t>щиты;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наделить Национальную трудовую инспекцию полномочиями для проведения инспекций во всех секторах экономики и расширить ее р</w:t>
      </w:r>
      <w:r w:rsidRPr="004C273F">
        <w:rPr>
          <w:b/>
          <w:bCs/>
        </w:rPr>
        <w:t>е</w:t>
      </w:r>
      <w:r w:rsidRPr="004C273F">
        <w:rPr>
          <w:b/>
          <w:bCs/>
        </w:rPr>
        <w:t>сурсную базу и возможности;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обеспечить защиту инвалидов от всех форм эксплуатации и</w:t>
      </w:r>
      <w:r w:rsidR="00FF473E">
        <w:rPr>
          <w:b/>
          <w:bCs/>
        </w:rPr>
        <w:t> </w:t>
      </w:r>
      <w:r w:rsidRPr="004C273F">
        <w:rPr>
          <w:b/>
          <w:bCs/>
        </w:rPr>
        <w:t>злоупотреблений.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Равное вознаграждение за труд равной ценности</w:t>
      </w:r>
    </w:p>
    <w:p w:rsidR="004C273F" w:rsidRPr="004C273F" w:rsidRDefault="004C273F" w:rsidP="004C273F">
      <w:pPr>
        <w:pStyle w:val="SingleTxtGR"/>
      </w:pPr>
      <w:r w:rsidRPr="004C273F">
        <w:t>23.</w:t>
      </w:r>
      <w:r w:rsidRPr="004C273F">
        <w:tab/>
        <w:t>Приветствуя усилия, приложенные государством-участником для обесп</w:t>
      </w:r>
      <w:r w:rsidRPr="004C273F">
        <w:t>е</w:t>
      </w:r>
      <w:r w:rsidRPr="004C273F">
        <w:t>чения равного вознаграждения за труд равной ценности, Комитет выражает обеспокоенность в связи с тем, что эти усилия не были в полной мере успе</w:t>
      </w:r>
      <w:r w:rsidRPr="004C273F">
        <w:t>ш</w:t>
      </w:r>
      <w:r w:rsidRPr="004C273F">
        <w:t>ными (статья 7).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24.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принять дополнител</w:t>
      </w:r>
      <w:r w:rsidRPr="004C273F">
        <w:rPr>
          <w:b/>
          <w:bCs/>
        </w:rPr>
        <w:t>ь</w:t>
      </w:r>
      <w:r w:rsidRPr="004C273F">
        <w:rPr>
          <w:b/>
          <w:bCs/>
        </w:rPr>
        <w:t>ные меры по устранению различий в вознаграждении за труд равной це</w:t>
      </w:r>
      <w:r w:rsidRPr="004C273F">
        <w:rPr>
          <w:b/>
          <w:bCs/>
        </w:rPr>
        <w:t>н</w:t>
      </w:r>
      <w:r w:rsidRPr="004C273F">
        <w:rPr>
          <w:b/>
          <w:bCs/>
        </w:rPr>
        <w:t xml:space="preserve">ности, в том числе посредством: 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контроля за соблюдением соответствующего законодательства и расширения возможностей трудовых инспекций в том, что касается м</w:t>
      </w:r>
      <w:r w:rsidRPr="004C273F">
        <w:rPr>
          <w:b/>
          <w:bCs/>
        </w:rPr>
        <w:t>о</w:t>
      </w:r>
      <w:r w:rsidRPr="004C273F">
        <w:rPr>
          <w:b/>
          <w:bCs/>
        </w:rPr>
        <w:t>ниторинга ситуации с различиями в оплате труда;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разработки инструментов оценки для контроля за соблюдением принципа равного вознаграждения за труд равной ценности;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повышения уровня транспарентности при начислении зарабо</w:t>
      </w:r>
      <w:r w:rsidRPr="004C273F">
        <w:rPr>
          <w:b/>
          <w:bCs/>
        </w:rPr>
        <w:t>т</w:t>
      </w:r>
      <w:r w:rsidRPr="004C273F">
        <w:rPr>
          <w:b/>
          <w:bCs/>
        </w:rPr>
        <w:t>ной платы, в частности в государственном секторе;</w:t>
      </w:r>
    </w:p>
    <w:p w:rsidR="004C273F" w:rsidRPr="004C273F" w:rsidRDefault="004C273F" w:rsidP="00CD6D59">
      <w:pPr>
        <w:pStyle w:val="SingleTxtGR"/>
        <w:ind w:firstLine="567"/>
      </w:pPr>
      <w:r w:rsidRPr="004C273F">
        <w:rPr>
          <w:b/>
          <w:bCs/>
        </w:rPr>
        <w:t>d)</w:t>
      </w:r>
      <w:r w:rsidRPr="004C273F">
        <w:rPr>
          <w:b/>
          <w:bCs/>
        </w:rPr>
        <w:tab/>
        <w:t>поощрения политики в пользу гендерного равенства на раб</w:t>
      </w:r>
      <w:r w:rsidRPr="004C273F">
        <w:rPr>
          <w:b/>
          <w:bCs/>
        </w:rPr>
        <w:t>о</w:t>
      </w:r>
      <w:r w:rsidRPr="004C273F">
        <w:rPr>
          <w:b/>
          <w:bCs/>
        </w:rPr>
        <w:t xml:space="preserve">чем месте. 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Права профсоюзов</w:t>
      </w:r>
    </w:p>
    <w:p w:rsidR="004C273F" w:rsidRPr="004C273F" w:rsidRDefault="004C273F" w:rsidP="004C273F">
      <w:pPr>
        <w:pStyle w:val="SingleTxtGR"/>
      </w:pPr>
      <w:r w:rsidRPr="004C273F">
        <w:t>25.</w:t>
      </w:r>
      <w:r w:rsidRPr="004C273F">
        <w:tab/>
        <w:t>Комитет приветствует постановление Конституционного суда от 2 июня 2015 года (дело № K1/13), в котором признается право лиц, работающих по гражданско-правовым договорам, создавать профессиональные союзы или вступать в таковые. Вместе с тем Комитет с обеспокоенностью отмечает, что это решение до сих пор не было выполнено (статья 8).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26.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в кратчайшие сроки внести законодательные изменения, необходимые согласно судебному п</w:t>
      </w:r>
      <w:r w:rsidRPr="004C273F">
        <w:rPr>
          <w:b/>
          <w:bCs/>
        </w:rPr>
        <w:t>о</w:t>
      </w:r>
      <w:r w:rsidRPr="004C273F">
        <w:rPr>
          <w:b/>
          <w:bCs/>
        </w:rPr>
        <w:t>становлению от 2 июня 2015 года, обеспечив при этом их соответствие п</w:t>
      </w:r>
      <w:r w:rsidRPr="004C273F">
        <w:rPr>
          <w:b/>
          <w:bCs/>
        </w:rPr>
        <w:t>о</w:t>
      </w:r>
      <w:r w:rsidRPr="004C273F">
        <w:rPr>
          <w:b/>
          <w:bCs/>
        </w:rPr>
        <w:t xml:space="preserve">ложениям статьи 8 Пакта. 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Социальное обеспечение</w:t>
      </w:r>
    </w:p>
    <w:p w:rsidR="004C273F" w:rsidRPr="004C273F" w:rsidRDefault="004C273F" w:rsidP="004C273F">
      <w:pPr>
        <w:pStyle w:val="SingleTxtGR"/>
      </w:pPr>
      <w:r w:rsidRPr="004C273F">
        <w:t>27.</w:t>
      </w:r>
      <w:r w:rsidRPr="004C273F">
        <w:tab/>
        <w:t>Приветствуя предложение об увеличении размера пенсий по инвалидн</w:t>
      </w:r>
      <w:r w:rsidRPr="004C273F">
        <w:t>о</w:t>
      </w:r>
      <w:r w:rsidRPr="004C273F">
        <w:t>сти и старости в 2017 году, Комитет выражает обеспокоенность по поводу: a)</w:t>
      </w:r>
      <w:r w:rsidR="00FF473E">
        <w:t> </w:t>
      </w:r>
      <w:r w:rsidRPr="004C273F">
        <w:t>отсутствия прогресса в деле создания единой системы пенсионного обесп</w:t>
      </w:r>
      <w:r w:rsidRPr="004C273F">
        <w:t>е</w:t>
      </w:r>
      <w:r w:rsidRPr="004C273F">
        <w:t>чения; b) того факта, что уровень дохода, который является критерием оказания социальной помощи, ниже минимального прожиточного уровня для больши</w:t>
      </w:r>
      <w:r w:rsidRPr="004C273F">
        <w:t>н</w:t>
      </w:r>
      <w:r w:rsidRPr="004C273F">
        <w:t>ства категорий семей; c) числа лиц, которые живут в условиях крайней нищеты и не получают при этом помощи; d) трудностей, с которыми на практике ста</w:t>
      </w:r>
      <w:r w:rsidRPr="004C273F">
        <w:t>л</w:t>
      </w:r>
      <w:r w:rsidRPr="004C273F">
        <w:t>киваются мигранты, являющиеся членами общины рома, в том числе из стран Европейского союза, а также лица без постоянного места жительства при пол</w:t>
      </w:r>
      <w:r w:rsidRPr="004C273F">
        <w:t>у</w:t>
      </w:r>
      <w:r w:rsidRPr="004C273F">
        <w:t>чении доступа к социальной помощи ввиду отсутствия у них необходимых д</w:t>
      </w:r>
      <w:r w:rsidRPr="004C273F">
        <w:t>о</w:t>
      </w:r>
      <w:r w:rsidRPr="004C273F">
        <w:t>кументов (статья 9).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28.</w:t>
      </w:r>
      <w:r w:rsidRPr="004C273F">
        <w:tab/>
      </w:r>
      <w:r w:rsidRPr="004C273F">
        <w:rPr>
          <w:b/>
          <w:bCs/>
        </w:rPr>
        <w:t>Комитет рекомендует государству-участнику: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принять меры к созданию единой пенсионной системы и ун</w:t>
      </w:r>
      <w:r w:rsidRPr="004C273F">
        <w:rPr>
          <w:b/>
          <w:bCs/>
        </w:rPr>
        <w:t>и</w:t>
      </w:r>
      <w:r w:rsidRPr="004C273F">
        <w:rPr>
          <w:b/>
          <w:bCs/>
        </w:rPr>
        <w:t>фикации соответствующих нормативно-правовых положений;</w:t>
      </w:r>
    </w:p>
    <w:p w:rsidR="004C273F" w:rsidRPr="004C273F" w:rsidRDefault="004C273F" w:rsidP="00FF473E">
      <w:pPr>
        <w:pStyle w:val="SingleTxtGR"/>
        <w:keepNext/>
        <w:keepLines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обеспечить охват гарантиями и соответствующими пособиями всех работников, а также выплату пособий, не связанных с выплатой взн</w:t>
      </w:r>
      <w:r w:rsidRPr="004C273F">
        <w:rPr>
          <w:b/>
          <w:bCs/>
        </w:rPr>
        <w:t>о</w:t>
      </w:r>
      <w:r w:rsidRPr="004C273F">
        <w:rPr>
          <w:b/>
          <w:bCs/>
        </w:rPr>
        <w:t>сов, всем обездоленным и маргинализованным лицам и семьям, с тем чт</w:t>
      </w:r>
      <w:r w:rsidRPr="004C273F">
        <w:rPr>
          <w:b/>
          <w:bCs/>
        </w:rPr>
        <w:t>о</w:t>
      </w:r>
      <w:r w:rsidRPr="004C273F">
        <w:rPr>
          <w:b/>
          <w:bCs/>
        </w:rPr>
        <w:t>бы они могли иметь достойный уровень жизни;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при расчете социальных пособий основываться на точной оценке масштабов нищеты;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d)</w:t>
      </w:r>
      <w:r w:rsidRPr="004C273F">
        <w:rPr>
          <w:b/>
          <w:bCs/>
        </w:rPr>
        <w:tab/>
        <w:t>устранять практические трудности, с которыми сталкиваются обездоленные и маргинализированные лица и группы в процессе подачи запроса о социальной помощи и ее получении.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29.</w:t>
      </w:r>
      <w:r w:rsidRPr="004C273F">
        <w:tab/>
      </w:r>
      <w:r w:rsidRPr="004C273F">
        <w:rPr>
          <w:b/>
          <w:bCs/>
        </w:rPr>
        <w:t>Комитет обращает внимание государства-участника на свое замеч</w:t>
      </w:r>
      <w:r w:rsidRPr="004C273F">
        <w:rPr>
          <w:b/>
          <w:bCs/>
        </w:rPr>
        <w:t>а</w:t>
      </w:r>
      <w:r w:rsidRPr="004C273F">
        <w:rPr>
          <w:b/>
          <w:bCs/>
        </w:rPr>
        <w:t>ние общего порядка № 19 (2007 год) о праве на социальное обеспечение.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Бытовое насилие</w:t>
      </w:r>
    </w:p>
    <w:p w:rsidR="004C273F" w:rsidRPr="004C273F" w:rsidRDefault="004C273F" w:rsidP="004C273F">
      <w:pPr>
        <w:pStyle w:val="SingleTxtGR"/>
      </w:pPr>
      <w:r w:rsidRPr="004C273F">
        <w:t>30.</w:t>
      </w:r>
      <w:r w:rsidRPr="004C273F">
        <w:tab/>
        <w:t>Отмечая, что по Уголовному кодексу государства-участника изнасилов</w:t>
      </w:r>
      <w:r w:rsidRPr="004C273F">
        <w:t>а</w:t>
      </w:r>
      <w:r w:rsidRPr="004C273F">
        <w:t>ние является уголовным преступлением, Комитет выражает обеспокоенность в связи с отсутствием эксплицитной криминализации изнасилования в браке. К</w:t>
      </w:r>
      <w:r w:rsidRPr="004C273F">
        <w:t>о</w:t>
      </w:r>
      <w:r w:rsidRPr="004C273F">
        <w:t>митет обеспокоен также недостаточностью мер, принимаемых для защиты жертв бытового насилия (статья 10).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31.</w:t>
      </w:r>
      <w:r w:rsidRPr="004C273F">
        <w:tab/>
      </w:r>
      <w:r w:rsidRPr="004C273F">
        <w:rPr>
          <w:b/>
          <w:bCs/>
        </w:rPr>
        <w:t>Комитет рекомендует государству-участнику: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 xml:space="preserve">внести изменения в свой Уголовный кодекс с целью введения в явной форме уголовной ответственности за изнасилование в браке; 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принять меры к обеспечению того, чтобы жертвы бытового насилия получали неотложную защиту, а также контроля за исполнением предписаний о защите в отношении лиц, совершивших бытовое насилие;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увеличить количество центров и других мест, где жертвы нас</w:t>
      </w:r>
      <w:r w:rsidRPr="004C273F">
        <w:rPr>
          <w:b/>
          <w:bCs/>
        </w:rPr>
        <w:t>и</w:t>
      </w:r>
      <w:r w:rsidRPr="004C273F">
        <w:rPr>
          <w:b/>
          <w:bCs/>
        </w:rPr>
        <w:t>лия могут получить защиту и помощь, в том числе путем скорейшего с</w:t>
      </w:r>
      <w:r w:rsidRPr="004C273F">
        <w:rPr>
          <w:b/>
          <w:bCs/>
        </w:rPr>
        <w:t>о</w:t>
      </w:r>
      <w:r w:rsidRPr="004C273F">
        <w:rPr>
          <w:b/>
          <w:bCs/>
        </w:rPr>
        <w:t xml:space="preserve">здания телефонной </w:t>
      </w:r>
      <w:r w:rsidR="00FF473E">
        <w:rPr>
          <w:b/>
          <w:bCs/>
        </w:rPr>
        <w:t>«</w:t>
      </w:r>
      <w:r w:rsidRPr="004C273F">
        <w:rPr>
          <w:b/>
          <w:bCs/>
        </w:rPr>
        <w:t>горячей линии</w:t>
      </w:r>
      <w:r w:rsidR="00FF473E">
        <w:rPr>
          <w:b/>
          <w:bCs/>
        </w:rPr>
        <w:t>»</w:t>
      </w:r>
      <w:r w:rsidRPr="004C273F">
        <w:rPr>
          <w:b/>
          <w:bCs/>
        </w:rPr>
        <w:t>, доступной круглосуточно семь дней в неделю, с предоставлением услуг по устному переводу</w:t>
      </w:r>
      <w:r w:rsidR="00FF473E">
        <w:rPr>
          <w:b/>
          <w:bCs/>
        </w:rPr>
        <w:t>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d)</w:t>
      </w:r>
      <w:r w:rsidRPr="004C273F">
        <w:rPr>
          <w:b/>
          <w:bCs/>
        </w:rPr>
        <w:tab/>
        <w:t>проводить информационно-просветительские кампании, с тем чтобы насилие в отношении женщин стало социально неприемлемым, и</w:t>
      </w:r>
      <w:r w:rsidR="00FF473E">
        <w:rPr>
          <w:b/>
          <w:bCs/>
        </w:rPr>
        <w:t> </w:t>
      </w:r>
      <w:r w:rsidRPr="004C273F">
        <w:rPr>
          <w:b/>
          <w:bCs/>
        </w:rPr>
        <w:t>распространять информацию о принимаемых мерах по предотвращению актов насилия в отношении женщин.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Уход за детьми</w:t>
      </w:r>
    </w:p>
    <w:p w:rsidR="004C273F" w:rsidRPr="004C273F" w:rsidRDefault="004C273F" w:rsidP="004C273F">
      <w:pPr>
        <w:pStyle w:val="SingleTxtGR"/>
      </w:pPr>
      <w:r w:rsidRPr="004C273F">
        <w:t>32.</w:t>
      </w:r>
      <w:r w:rsidRPr="004C273F">
        <w:tab/>
        <w:t xml:space="preserve">Приветствуя реализацию программы </w:t>
      </w:r>
      <w:r w:rsidR="00FF473E">
        <w:t>«</w:t>
      </w:r>
      <w:r w:rsidRPr="004C273F">
        <w:t>Семья 500 плюс</w:t>
      </w:r>
      <w:r w:rsidR="00FF473E">
        <w:t>»</w:t>
      </w:r>
      <w:r w:rsidRPr="004C273F">
        <w:t xml:space="preserve"> и усилия по ув</w:t>
      </w:r>
      <w:r w:rsidRPr="004C273F">
        <w:t>е</w:t>
      </w:r>
      <w:r w:rsidRPr="004C273F">
        <w:t>личению количества учреждений по уходу за детьми, Комитет с обеспокоенн</w:t>
      </w:r>
      <w:r w:rsidRPr="004C273F">
        <w:t>о</w:t>
      </w:r>
      <w:r w:rsidRPr="004C273F">
        <w:t>стью отмечает, что количество таких учреждений, особенно для детей в во</w:t>
      </w:r>
      <w:r w:rsidRPr="004C273F">
        <w:t>з</w:t>
      </w:r>
      <w:r w:rsidRPr="004C273F">
        <w:t>расте до трех лет, остается недостаточным (статья 10).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33.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наращивать усилия для обеспечения наличия, доступности и качества услуг по уходу за детьми, в</w:t>
      </w:r>
      <w:r w:rsidR="00FF473E">
        <w:rPr>
          <w:b/>
          <w:bCs/>
        </w:rPr>
        <w:t> </w:t>
      </w:r>
      <w:r w:rsidRPr="004C273F">
        <w:rPr>
          <w:b/>
          <w:bCs/>
        </w:rPr>
        <w:t xml:space="preserve">том числе для детей в возрасте до трех лет. 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Нищета</w:t>
      </w:r>
    </w:p>
    <w:p w:rsidR="004C273F" w:rsidRPr="004C273F" w:rsidRDefault="004C273F" w:rsidP="00FF473E">
      <w:pPr>
        <w:pStyle w:val="SingleTxtGR"/>
        <w:keepNext/>
        <w:keepLines/>
      </w:pPr>
      <w:r w:rsidRPr="004C273F">
        <w:t>34.</w:t>
      </w:r>
      <w:r w:rsidRPr="004C273F">
        <w:tab/>
        <w:t>Принимая к сведению меры, принятые государством-участником для борьбы с нищетой, Комитет по-прежнему выражает обеспокоенность в связи с высоким уровнем нищеты и крайней нищеты, в частности среди детей, семей с тремя или более детьми и обездоленных и маргинализированных лиц и групп (статья 11).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35.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активизировать усилия для обеспечения гарантий в плане адресной поддержки всем лицам, жив</w:t>
      </w:r>
      <w:r w:rsidRPr="004C273F">
        <w:rPr>
          <w:b/>
          <w:bCs/>
        </w:rPr>
        <w:t>у</w:t>
      </w:r>
      <w:r w:rsidRPr="004C273F">
        <w:rPr>
          <w:b/>
          <w:bCs/>
        </w:rPr>
        <w:t>щим в условиях нищеты или на грани нищеты, включая детей, семьи с тремя и более детьми, безработных, пенсионеров, фермеров, мигрантов, членов общины рома, в том числе из стран Европейского союза, и других лиц и другие группы, которые являются жертвами дискриминации и ма</w:t>
      </w:r>
      <w:r w:rsidRPr="004C273F">
        <w:rPr>
          <w:b/>
          <w:bCs/>
        </w:rPr>
        <w:t>р</w:t>
      </w:r>
      <w:r w:rsidRPr="004C273F">
        <w:rPr>
          <w:b/>
          <w:bCs/>
        </w:rPr>
        <w:t>гинализации, в частности бездомных, и не получают социальных пособий. Комитет обращает внимание государства-участника на свое заявление по вопросу о нищете и Международном пакте об экономических, социальных и культурных правах (E/C.12/2001/10).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Право на жилище</w:t>
      </w:r>
    </w:p>
    <w:p w:rsidR="004C273F" w:rsidRPr="004C273F" w:rsidRDefault="004C273F" w:rsidP="004C273F">
      <w:pPr>
        <w:pStyle w:val="SingleTxtGR"/>
      </w:pPr>
      <w:r w:rsidRPr="004C273F">
        <w:t>36.</w:t>
      </w:r>
      <w:r w:rsidRPr="004C273F">
        <w:tab/>
        <w:t>Комитет обеспокоен существующим в стране значительным дефицитом жилья, в том числе нехваткой социального жилья, доступного жилья и време</w:t>
      </w:r>
      <w:r w:rsidRPr="004C273F">
        <w:t>н</w:t>
      </w:r>
      <w:r w:rsidRPr="004C273F">
        <w:t>ных приютов. Кроме того, Комитет выражает обеспокоенность в связи с тем, что: а) отмечается нехватка свободных муниципальных помещений и финанс</w:t>
      </w:r>
      <w:r w:rsidRPr="004C273F">
        <w:t>о</w:t>
      </w:r>
      <w:r w:rsidRPr="004C273F">
        <w:t>вых средств для строительства новых домов; b) значительная доля населения проживает в переполненных квартирах; c) очередь лиц, претендующих на соц</w:t>
      </w:r>
      <w:r w:rsidRPr="004C273F">
        <w:t>и</w:t>
      </w:r>
      <w:r w:rsidRPr="004C273F">
        <w:t xml:space="preserve">альное жилье, может растягиваться на длительный период, вплоть до семи лет; d) выселенные лица не получают альтернативного жилья, а переселяются в приюты для бездомных (статья 11). 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37.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активизировать свои усилия с целью: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уделять приоритетное внимание жилищной политике, решить проблему дефицита жилья, улучшать качество жилья и принять все нео</w:t>
      </w:r>
      <w:r w:rsidRPr="004C273F">
        <w:rPr>
          <w:b/>
          <w:bCs/>
        </w:rPr>
        <w:t>б</w:t>
      </w:r>
      <w:r w:rsidRPr="004C273F">
        <w:rPr>
          <w:b/>
          <w:bCs/>
        </w:rPr>
        <w:t>ходимые меры для предоставления доступного жилья и социального ж</w:t>
      </w:r>
      <w:r w:rsidRPr="004C273F">
        <w:rPr>
          <w:b/>
          <w:bCs/>
        </w:rPr>
        <w:t>и</w:t>
      </w:r>
      <w:r w:rsidRPr="004C273F">
        <w:rPr>
          <w:b/>
          <w:bCs/>
        </w:rPr>
        <w:t>лья, особенно обездоленным и маргинализированным лицам и группам;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облегчить доступ к получению социального жилья для членов общины рома, способствовать предоставлению правовых гарантий прож</w:t>
      </w:r>
      <w:r w:rsidRPr="004C273F">
        <w:rPr>
          <w:b/>
          <w:bCs/>
        </w:rPr>
        <w:t>и</w:t>
      </w:r>
      <w:r w:rsidRPr="004C273F">
        <w:rPr>
          <w:b/>
          <w:bCs/>
        </w:rPr>
        <w:t>вания для лиц, живущих в неформальных поселениях, и улучшать в них условия путем обеспечения доступа к основным услугам на основе реал</w:t>
      </w:r>
      <w:r w:rsidRPr="004C273F">
        <w:rPr>
          <w:b/>
          <w:bCs/>
        </w:rPr>
        <w:t>ь</w:t>
      </w:r>
      <w:r w:rsidRPr="004C273F">
        <w:rPr>
          <w:b/>
          <w:bCs/>
        </w:rPr>
        <w:t>ного процесса консультаций с затрагиваемыми общинами и лицами;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принять эффективные меры к тому, чтобы положить конец с</w:t>
      </w:r>
      <w:r w:rsidRPr="004C273F">
        <w:rPr>
          <w:b/>
          <w:bCs/>
        </w:rPr>
        <w:t>е</w:t>
      </w:r>
      <w:r w:rsidRPr="004C273F">
        <w:rPr>
          <w:b/>
          <w:bCs/>
        </w:rPr>
        <w:t>грегации членов общин рома, и предотвращать акты дискриминации в о</w:t>
      </w:r>
      <w:r w:rsidRPr="004C273F">
        <w:rPr>
          <w:b/>
          <w:bCs/>
        </w:rPr>
        <w:t>т</w:t>
      </w:r>
      <w:r w:rsidRPr="004C273F">
        <w:rPr>
          <w:b/>
          <w:bCs/>
        </w:rPr>
        <w:t>ношении тех из них, кто хочет приобрести или арендовать жилье за пред</w:t>
      </w:r>
      <w:r w:rsidRPr="004C273F">
        <w:rPr>
          <w:b/>
          <w:bCs/>
        </w:rPr>
        <w:t>е</w:t>
      </w:r>
      <w:r w:rsidRPr="004C273F">
        <w:rPr>
          <w:b/>
          <w:bCs/>
        </w:rPr>
        <w:t>лами их сегрегированных поселений;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d)</w:t>
      </w:r>
      <w:r w:rsidRPr="004C273F">
        <w:rPr>
          <w:b/>
          <w:bCs/>
        </w:rPr>
        <w:tab/>
        <w:t>проводить на всех этапах процедуры выселения консультации с затрагиваемыми общинами и лицами, обеспечив им надлежащие проце</w:t>
      </w:r>
      <w:r w:rsidRPr="004C273F">
        <w:rPr>
          <w:b/>
          <w:bCs/>
        </w:rPr>
        <w:t>с</w:t>
      </w:r>
      <w:r w:rsidRPr="004C273F">
        <w:rPr>
          <w:b/>
          <w:bCs/>
        </w:rPr>
        <w:t>суальные гарантии, а также предоставлять им альтернативное жилье или компенсации, позволяющие им приемлемым образом решить свою ж</w:t>
      </w:r>
      <w:r w:rsidRPr="004C273F">
        <w:rPr>
          <w:b/>
          <w:bCs/>
        </w:rPr>
        <w:t>и</w:t>
      </w:r>
      <w:r w:rsidRPr="004C273F">
        <w:rPr>
          <w:b/>
          <w:bCs/>
        </w:rPr>
        <w:t>лищную проблему.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38.</w:t>
      </w:r>
      <w:r w:rsidRPr="004C273F">
        <w:tab/>
      </w:r>
      <w:r w:rsidRPr="004C273F">
        <w:rPr>
          <w:b/>
          <w:bCs/>
        </w:rPr>
        <w:t>Комитет обращает внимание государства-участника на свое замеч</w:t>
      </w:r>
      <w:r w:rsidRPr="004C273F">
        <w:rPr>
          <w:b/>
          <w:bCs/>
        </w:rPr>
        <w:t>а</w:t>
      </w:r>
      <w:r w:rsidRPr="004C273F">
        <w:rPr>
          <w:b/>
          <w:bCs/>
        </w:rPr>
        <w:t>ние общего порядка № 4 (1991 год) о праве на достаточное жилище и зам</w:t>
      </w:r>
      <w:r w:rsidRPr="004C273F">
        <w:rPr>
          <w:b/>
          <w:bCs/>
        </w:rPr>
        <w:t>е</w:t>
      </w:r>
      <w:r w:rsidRPr="004C273F">
        <w:rPr>
          <w:b/>
          <w:bCs/>
        </w:rPr>
        <w:t>чание общего порядка № 7 (1997 год) о принудительных выселениях.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Недоедание и право на питание</w:t>
      </w:r>
    </w:p>
    <w:p w:rsidR="004C273F" w:rsidRPr="004C273F" w:rsidRDefault="004C273F" w:rsidP="004C273F">
      <w:pPr>
        <w:pStyle w:val="SingleTxtGR"/>
      </w:pPr>
      <w:r w:rsidRPr="004C273F">
        <w:t>39.</w:t>
      </w:r>
      <w:r w:rsidRPr="004C273F">
        <w:tab/>
        <w:t xml:space="preserve">Отмечая программы по сокращению масштабов недоедания, реализуемые в государстве-участнике, Комитет вместе с тем выражает обеспокоенность по поводу отсутствия продовольственной безопасности и вызывающих тревогу показателей недоедания, в частности среди обездоленных семей и семей с детьми, имеющих низкий уровень дохода, а также проживающих в сельских районах. 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40.</w:t>
      </w:r>
      <w:r w:rsidRPr="004C273F">
        <w:tab/>
      </w:r>
      <w:r w:rsidRPr="004C273F">
        <w:rPr>
          <w:b/>
          <w:bCs/>
        </w:rPr>
        <w:t xml:space="preserve">Комитет рекомендует государству-участнику: 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активизировать усилия для решения проблемы отсутствия продовольственной безопасности и недоедания среди обездоленных и ма</w:t>
      </w:r>
      <w:r w:rsidRPr="004C273F">
        <w:rPr>
          <w:b/>
          <w:bCs/>
        </w:rPr>
        <w:t>р</w:t>
      </w:r>
      <w:r w:rsidRPr="004C273F">
        <w:rPr>
          <w:b/>
          <w:bCs/>
        </w:rPr>
        <w:t>гинализированных лиц и групп, в частности лиц, живущих в условиях н</w:t>
      </w:r>
      <w:r w:rsidRPr="004C273F">
        <w:rPr>
          <w:b/>
          <w:bCs/>
        </w:rPr>
        <w:t>и</w:t>
      </w:r>
      <w:r w:rsidRPr="004C273F">
        <w:rPr>
          <w:b/>
          <w:bCs/>
        </w:rPr>
        <w:t>щеты либо на грани нищеты, а также поощрения здорового питания;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принять во внимание разработанное Комитетом замечание о</w:t>
      </w:r>
      <w:r w:rsidRPr="004C273F">
        <w:rPr>
          <w:b/>
          <w:bCs/>
        </w:rPr>
        <w:t>б</w:t>
      </w:r>
      <w:r w:rsidRPr="004C273F">
        <w:rPr>
          <w:b/>
          <w:bCs/>
        </w:rPr>
        <w:t>щего порядка № 12 (1999 год) о праве на достаточное питание и Добр</w:t>
      </w:r>
      <w:r w:rsidRPr="004C273F">
        <w:rPr>
          <w:b/>
          <w:bCs/>
        </w:rPr>
        <w:t>о</w:t>
      </w:r>
      <w:r w:rsidRPr="004C273F">
        <w:rPr>
          <w:b/>
          <w:bCs/>
        </w:rPr>
        <w:t>вольные руководящие принципы в поддержку постепенного осуществл</w:t>
      </w:r>
      <w:r w:rsidRPr="004C273F">
        <w:rPr>
          <w:b/>
          <w:bCs/>
        </w:rPr>
        <w:t>е</w:t>
      </w:r>
      <w:r w:rsidRPr="004C273F">
        <w:rPr>
          <w:b/>
          <w:bCs/>
        </w:rPr>
        <w:t>ния права на достаточное питание в контексте национальной продовол</w:t>
      </w:r>
      <w:r w:rsidRPr="004C273F">
        <w:rPr>
          <w:b/>
          <w:bCs/>
        </w:rPr>
        <w:t>ь</w:t>
      </w:r>
      <w:r w:rsidRPr="004C273F">
        <w:rPr>
          <w:b/>
          <w:bCs/>
        </w:rPr>
        <w:t>ственной безопасности, принятые Продовольственной и сельскохозя</w:t>
      </w:r>
      <w:r w:rsidRPr="004C273F">
        <w:rPr>
          <w:b/>
          <w:bCs/>
        </w:rPr>
        <w:t>й</w:t>
      </w:r>
      <w:r w:rsidRPr="004C273F">
        <w:rPr>
          <w:b/>
          <w:bCs/>
        </w:rPr>
        <w:t>ственной организацией Объединенных Наций.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 xml:space="preserve">Детское питание и ожирение </w:t>
      </w:r>
    </w:p>
    <w:p w:rsidR="004C273F" w:rsidRPr="004C273F" w:rsidRDefault="004C273F" w:rsidP="004C273F">
      <w:pPr>
        <w:pStyle w:val="SingleTxtGR"/>
      </w:pPr>
      <w:r w:rsidRPr="004C273F">
        <w:t>41.</w:t>
      </w:r>
      <w:r w:rsidRPr="004C273F">
        <w:tab/>
        <w:t>Комитет выражает обеспокоенность в связи с ростом темпов ожирения детей и низкими показателями грудного вскармливания, особенно среди мл</w:t>
      </w:r>
      <w:r w:rsidRPr="004C273F">
        <w:t>а</w:t>
      </w:r>
      <w:r w:rsidRPr="004C273F">
        <w:t xml:space="preserve">денцев в возрасте от </w:t>
      </w:r>
      <w:r w:rsidR="00706590">
        <w:t>двух до шести</w:t>
      </w:r>
      <w:r w:rsidRPr="004C273F">
        <w:t xml:space="preserve"> месяцев (статья 11).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42.</w:t>
      </w:r>
      <w:r w:rsidRPr="004C273F">
        <w:tab/>
      </w:r>
      <w:r w:rsidRPr="004C273F">
        <w:rPr>
          <w:b/>
          <w:bCs/>
        </w:rPr>
        <w:t>Комитет рекомендует государству-участнику: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повысить налоги на нездоровые продукты питания и напитки с добавлением сахара, а также рассмотреть вопрос об ужесточении законод</w:t>
      </w:r>
      <w:r w:rsidRPr="004C273F">
        <w:rPr>
          <w:b/>
          <w:bCs/>
        </w:rPr>
        <w:t>а</w:t>
      </w:r>
      <w:r w:rsidRPr="004C273F">
        <w:rPr>
          <w:b/>
          <w:bCs/>
        </w:rPr>
        <w:t>тельства, касающегося рекламы и сбыта таких продуктов, особенно в учебных заведениях и зонах отдыха, одновременно расширив доступ к зд</w:t>
      </w:r>
      <w:r w:rsidRPr="004C273F">
        <w:rPr>
          <w:b/>
          <w:bCs/>
        </w:rPr>
        <w:t>о</w:t>
      </w:r>
      <w:r w:rsidRPr="004C273F">
        <w:rPr>
          <w:b/>
          <w:bCs/>
        </w:rPr>
        <w:t>ровому питанию;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активизировать меры по поддержке грудного вскармливания, включая предоставление перерывов в работе для кормления грудью и в</w:t>
      </w:r>
      <w:r w:rsidRPr="004C273F">
        <w:rPr>
          <w:b/>
          <w:bCs/>
        </w:rPr>
        <w:t>ы</w:t>
      </w:r>
      <w:r w:rsidRPr="004C273F">
        <w:rPr>
          <w:b/>
          <w:bCs/>
        </w:rPr>
        <w:t>деление специальных помещений для кормления грудью на рабочем месте и в общественных местах;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регулярно собирать дезагрегированные данные о методах кормления младенцев и маленьких детей, включая грудное вскармлив</w:t>
      </w:r>
      <w:r w:rsidRPr="004C273F">
        <w:rPr>
          <w:b/>
          <w:bCs/>
        </w:rPr>
        <w:t>а</w:t>
      </w:r>
      <w:r w:rsidRPr="004C273F">
        <w:rPr>
          <w:b/>
          <w:bCs/>
        </w:rPr>
        <w:t>ние, и в полном объеме соблюдать Международный свод правил по сбыту заменителей грудного молока.</w:t>
      </w:r>
    </w:p>
    <w:p w:rsidR="004C273F" w:rsidRPr="004C273F" w:rsidRDefault="004C273F" w:rsidP="007874DF">
      <w:pPr>
        <w:pStyle w:val="H23GR"/>
      </w:pPr>
      <w:r w:rsidRPr="004C273F">
        <w:tab/>
      </w:r>
      <w:r w:rsidRPr="004C273F">
        <w:tab/>
        <w:t>Доступ к услугам здравоохранения</w:t>
      </w:r>
    </w:p>
    <w:p w:rsidR="004C273F" w:rsidRPr="004C273F" w:rsidRDefault="004C273F" w:rsidP="004C273F">
      <w:pPr>
        <w:pStyle w:val="SingleTxtGR"/>
      </w:pPr>
      <w:r w:rsidRPr="004C273F">
        <w:t>43.</w:t>
      </w:r>
      <w:r w:rsidRPr="004C273F">
        <w:tab/>
        <w:t>Принимая к сведению усилия государства-участника по совершенствов</w:t>
      </w:r>
      <w:r w:rsidRPr="004C273F">
        <w:t>а</w:t>
      </w:r>
      <w:r w:rsidRPr="004C273F">
        <w:t>нию услуг в области здравоохранения, Комитет выражает обеспокоенность по поводу: a) отсутствия надлежащего доступа к медицинским услугам, в том чи</w:t>
      </w:r>
      <w:r w:rsidRPr="004C273F">
        <w:t>с</w:t>
      </w:r>
      <w:r w:rsidRPr="004C273F">
        <w:t>ле доступа к основным медицинским услугам государственной системы мед</w:t>
      </w:r>
      <w:r w:rsidRPr="004C273F">
        <w:t>и</w:t>
      </w:r>
      <w:r w:rsidRPr="004C273F">
        <w:t>цинского страхования, а также длительных периодов ожидания; b) низкого к</w:t>
      </w:r>
      <w:r w:rsidRPr="004C273F">
        <w:t>а</w:t>
      </w:r>
      <w:r w:rsidRPr="004C273F">
        <w:t>чества некоторых медицинских услуг; с) отсутствия адекватной системы мед</w:t>
      </w:r>
      <w:r w:rsidRPr="004C273F">
        <w:t>и</w:t>
      </w:r>
      <w:r w:rsidRPr="004C273F">
        <w:t>цинского обслуживания для престарелых; d) неравного доступа к услугам в о</w:t>
      </w:r>
      <w:r w:rsidRPr="004C273F">
        <w:t>б</w:t>
      </w:r>
      <w:r w:rsidRPr="004C273F">
        <w:t>ласти кардиологии и диабетологии по регионам.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44.</w:t>
      </w:r>
      <w:r w:rsidRPr="004C273F">
        <w:tab/>
      </w:r>
      <w:r w:rsidRPr="004C273F">
        <w:rPr>
          <w:b/>
          <w:bCs/>
        </w:rPr>
        <w:t>Комитет рекомендует государству-участнику: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активизировать усилия для обеспечения того, чтобы надлеж</w:t>
      </w:r>
      <w:r w:rsidRPr="004C273F">
        <w:rPr>
          <w:b/>
          <w:bCs/>
        </w:rPr>
        <w:t>а</w:t>
      </w:r>
      <w:r w:rsidRPr="004C273F">
        <w:rPr>
          <w:b/>
          <w:bCs/>
        </w:rPr>
        <w:t>щие медико-санитарные услуги предоставлялись и были доступны для всех, в том числе путем проведения комплексной оценки потребностей в области здравоохранения, выделения надлежащего финансирования, обе</w:t>
      </w:r>
      <w:r w:rsidRPr="004C273F">
        <w:rPr>
          <w:b/>
          <w:bCs/>
        </w:rPr>
        <w:t>с</w:t>
      </w:r>
      <w:r w:rsidRPr="004C273F">
        <w:rPr>
          <w:b/>
          <w:bCs/>
        </w:rPr>
        <w:t>печения достаточного числа квалифицированных медицинских работн</w:t>
      </w:r>
      <w:r w:rsidRPr="004C273F">
        <w:rPr>
          <w:b/>
          <w:bCs/>
        </w:rPr>
        <w:t>и</w:t>
      </w:r>
      <w:r w:rsidRPr="004C273F">
        <w:rPr>
          <w:b/>
          <w:bCs/>
        </w:rPr>
        <w:t>ков и расширения охвата оказываемых услуг;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обеспечить обездоленным и маргинализированным лицам и</w:t>
      </w:r>
      <w:r w:rsidR="00706590">
        <w:rPr>
          <w:b/>
          <w:bCs/>
        </w:rPr>
        <w:t> </w:t>
      </w:r>
      <w:r w:rsidRPr="004C273F">
        <w:rPr>
          <w:b/>
          <w:bCs/>
        </w:rPr>
        <w:t>группам доступ ко всем базовым медико-санитарным услугам.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45.</w:t>
      </w:r>
      <w:r w:rsidRPr="004C273F">
        <w:tab/>
      </w:r>
      <w:r w:rsidRPr="004C273F">
        <w:rPr>
          <w:b/>
          <w:bCs/>
        </w:rPr>
        <w:t>В этой связи Комитет обращает внимание государства-участника на свое замечание общего порядка № 14 (2000 год) о праве на наивысший д</w:t>
      </w:r>
      <w:r w:rsidRPr="004C273F">
        <w:rPr>
          <w:b/>
          <w:bCs/>
        </w:rPr>
        <w:t>о</w:t>
      </w:r>
      <w:r w:rsidRPr="004C273F">
        <w:rPr>
          <w:b/>
          <w:bCs/>
        </w:rPr>
        <w:t>стижимый уровень здоровья.</w:t>
      </w:r>
    </w:p>
    <w:p w:rsidR="004C273F" w:rsidRPr="004C273F" w:rsidRDefault="004C273F" w:rsidP="004C273F">
      <w:pPr>
        <w:pStyle w:val="H23GR"/>
      </w:pPr>
      <w:r w:rsidRPr="004C273F">
        <w:tab/>
      </w:r>
      <w:r w:rsidRPr="004C273F">
        <w:tab/>
        <w:t>Сексуальное и репродуктивное здоровье</w:t>
      </w:r>
    </w:p>
    <w:p w:rsidR="004C273F" w:rsidRPr="004C273F" w:rsidRDefault="004C273F" w:rsidP="004C273F">
      <w:pPr>
        <w:pStyle w:val="SingleTxtGR"/>
      </w:pPr>
      <w:r w:rsidRPr="004C273F">
        <w:t>46.</w:t>
      </w:r>
      <w:r w:rsidRPr="004C273F">
        <w:tab/>
        <w:t>Комитет выражает обеспокоенность в связи с большим количеством н</w:t>
      </w:r>
      <w:r w:rsidRPr="004C273F">
        <w:t>е</w:t>
      </w:r>
      <w:r w:rsidRPr="004C273F">
        <w:t>безопасных абортов в государстве-участнике, а также многочисленными пр</w:t>
      </w:r>
      <w:r w:rsidRPr="004C273F">
        <w:t>е</w:t>
      </w:r>
      <w:r w:rsidRPr="004C273F">
        <w:t>пятствиями на пути получения доступа к безопасным и легальным абортам. Он</w:t>
      </w:r>
      <w:r w:rsidR="00706590">
        <w:t> </w:t>
      </w:r>
      <w:r w:rsidRPr="004C273F">
        <w:t>также с обеспокоенностью отмечает крайне ограничительный характер с</w:t>
      </w:r>
      <w:r w:rsidRPr="004C273F">
        <w:t>о</w:t>
      </w:r>
      <w:r w:rsidRPr="004C273F">
        <w:t xml:space="preserve">ответствующего законодательства государства-участника, а также законопроект о </w:t>
      </w:r>
      <w:r w:rsidR="00FF473E">
        <w:t>«</w:t>
      </w:r>
      <w:r w:rsidRPr="004C273F">
        <w:t>прекращении абортов</w:t>
      </w:r>
      <w:r w:rsidR="00FF473E">
        <w:t>»</w:t>
      </w:r>
      <w:r w:rsidRPr="004C273F">
        <w:t>, находившийся на момент диалога с государством-участником на стадии обсуждения в парламенте, с предложением по еще более строгим о</w:t>
      </w:r>
      <w:r w:rsidR="00706590">
        <w:t>г</w:t>
      </w:r>
      <w:r w:rsidRPr="004C273F">
        <w:t>раничениям в отношении условий для получения разрешения на аборт. Кроме того, Комитет обеспокоен тем, что согласно решению Констит</w:t>
      </w:r>
      <w:r w:rsidRPr="004C273F">
        <w:t>у</w:t>
      </w:r>
      <w:r w:rsidRPr="004C273F">
        <w:t>ционного суда от 7 октября 2015 года (дело № К 12/14) ни сами медицинские работники, которые по соображениям совести отказываются осуществить аборт, ни соответствующее медицинское учреждение не обязаны направлять обрати</w:t>
      </w:r>
      <w:r w:rsidRPr="004C273F">
        <w:t>в</w:t>
      </w:r>
      <w:r w:rsidRPr="004C273F">
        <w:t>шихся к ним для проведения аборта женщин в другое учреждение, где им могут сделать аборт, что еще больше ограничивает доступ к безопасным и легальным абортам (статья 12).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47.</w:t>
      </w:r>
      <w:r w:rsidRPr="004C273F">
        <w:tab/>
      </w:r>
      <w:r w:rsidRPr="004C273F">
        <w:rPr>
          <w:b/>
          <w:bCs/>
        </w:rPr>
        <w:t>Комитет рекомендует государству-участнику: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обеспечить на практике доступ к безопасным и легальным услугам по проведению абортов, принимать эффективные меры по предо</w:t>
      </w:r>
      <w:r w:rsidRPr="004C273F">
        <w:rPr>
          <w:b/>
          <w:bCs/>
        </w:rPr>
        <w:t>т</w:t>
      </w:r>
      <w:r w:rsidRPr="004C273F">
        <w:rPr>
          <w:b/>
          <w:bCs/>
        </w:rPr>
        <w:t>вращению небезопасных абортов и оказывать услуги по уходу после аборта и консультативную помощь тем, кто в этом нуждается;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незамедлительно учредить и регулировать эффективный мех</w:t>
      </w:r>
      <w:r w:rsidRPr="004C273F">
        <w:rPr>
          <w:b/>
          <w:bCs/>
        </w:rPr>
        <w:t>а</w:t>
      </w:r>
      <w:r w:rsidRPr="004C273F">
        <w:rPr>
          <w:b/>
          <w:bCs/>
        </w:rPr>
        <w:t>низм, позволяющий направлять женщин в другие медицинские учрежд</w:t>
      </w:r>
      <w:r w:rsidRPr="004C273F">
        <w:rPr>
          <w:b/>
          <w:bCs/>
        </w:rPr>
        <w:t>е</w:t>
      </w:r>
      <w:r w:rsidRPr="004C273F">
        <w:rPr>
          <w:b/>
          <w:bCs/>
        </w:rPr>
        <w:t>ния в тех случаях, когда медицинские работники отказываются провести аборт по соображениям совести;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 xml:space="preserve">пересмотреть законопроект о </w:t>
      </w:r>
      <w:r w:rsidR="00FF473E">
        <w:rPr>
          <w:b/>
          <w:bCs/>
        </w:rPr>
        <w:t>«</w:t>
      </w:r>
      <w:r w:rsidRPr="004C273F">
        <w:rPr>
          <w:b/>
          <w:bCs/>
        </w:rPr>
        <w:t>прекращении абортов</w:t>
      </w:r>
      <w:r w:rsidR="00FF473E">
        <w:rPr>
          <w:b/>
          <w:bCs/>
        </w:rPr>
        <w:t>»</w:t>
      </w:r>
      <w:r w:rsidRPr="004C273F">
        <w:rPr>
          <w:b/>
          <w:bCs/>
        </w:rPr>
        <w:t>, как не</w:t>
      </w:r>
      <w:r w:rsidR="00706590">
        <w:rPr>
          <w:b/>
          <w:bCs/>
        </w:rPr>
        <w:t> </w:t>
      </w:r>
      <w:r w:rsidRPr="004C273F">
        <w:rPr>
          <w:b/>
          <w:bCs/>
        </w:rPr>
        <w:t>соответствующий другим основным правам, в частности праву женщин на здоровье и жизнь, и несовместимый с достоинством женщин.</w:t>
      </w:r>
    </w:p>
    <w:p w:rsidR="004C273F" w:rsidRPr="004C273F" w:rsidRDefault="004C273F" w:rsidP="004C273F">
      <w:pPr>
        <w:pStyle w:val="SingleTxtGR"/>
      </w:pPr>
      <w:r w:rsidRPr="004C273F">
        <w:t>48.</w:t>
      </w:r>
      <w:r w:rsidRPr="004C273F">
        <w:tab/>
        <w:t>Комитет выражает обеспокоенность по поводу трудностей, с которыми сталкиваются женщины и подростки при получении доступа к услугам по охране сексуального и репродуктивного здоровья и получении противозачато</w:t>
      </w:r>
      <w:r w:rsidRPr="004C273F">
        <w:t>ч</w:t>
      </w:r>
      <w:r w:rsidRPr="004C273F">
        <w:t xml:space="preserve">ных средств, включая необходимость для подростков, не достигших 18-летнего возраста, получать согласие родителей на посещение гинеколога. 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49.</w:t>
      </w:r>
      <w:r w:rsidRPr="004C273F">
        <w:tab/>
      </w:r>
      <w:r w:rsidRPr="004C273F">
        <w:rPr>
          <w:b/>
          <w:bCs/>
        </w:rPr>
        <w:t>Комитет призывает государство-участник: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обеспечить доступ к услугам по охране сексуального и репр</w:t>
      </w:r>
      <w:r w:rsidRPr="004C273F">
        <w:rPr>
          <w:b/>
          <w:bCs/>
        </w:rPr>
        <w:t>о</w:t>
      </w:r>
      <w:r w:rsidRPr="004C273F">
        <w:rPr>
          <w:b/>
          <w:bCs/>
        </w:rPr>
        <w:t>дуктивного здоровья, а также к информации и недорогостоящим, наде</w:t>
      </w:r>
      <w:r w:rsidRPr="004C273F">
        <w:rPr>
          <w:b/>
          <w:bCs/>
        </w:rPr>
        <w:t>ж</w:t>
      </w:r>
      <w:r w:rsidRPr="004C273F">
        <w:rPr>
          <w:b/>
          <w:bCs/>
        </w:rPr>
        <w:t>ным и эффективным противозачаточным средствам для всех;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способствовать организации комплексной и соответствующей возрасту учащихся подготовки по вопросам сексуального и репродукти</w:t>
      </w:r>
      <w:r w:rsidRPr="004C273F">
        <w:rPr>
          <w:b/>
          <w:bCs/>
        </w:rPr>
        <w:t>в</w:t>
      </w:r>
      <w:r w:rsidRPr="004C273F">
        <w:rPr>
          <w:b/>
          <w:bCs/>
        </w:rPr>
        <w:t xml:space="preserve">ного здоровья для обоих полов в школах, а также в </w:t>
      </w:r>
      <w:r w:rsidR="00E3567D">
        <w:rPr>
          <w:b/>
          <w:bCs/>
        </w:rPr>
        <w:t>сфере неформального образования;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принять во внимание рекомендации, вынесенные Специал</w:t>
      </w:r>
      <w:r w:rsidRPr="004C273F">
        <w:rPr>
          <w:b/>
          <w:bCs/>
        </w:rPr>
        <w:t>ь</w:t>
      </w:r>
      <w:r w:rsidRPr="004C273F">
        <w:rPr>
          <w:b/>
          <w:bCs/>
        </w:rPr>
        <w:t>ным докладчиком по вопросу о праве каждого человека на наивысший д</w:t>
      </w:r>
      <w:r w:rsidRPr="004C273F">
        <w:rPr>
          <w:b/>
          <w:bCs/>
        </w:rPr>
        <w:t>о</w:t>
      </w:r>
      <w:r w:rsidRPr="004C273F">
        <w:rPr>
          <w:b/>
          <w:bCs/>
        </w:rPr>
        <w:t>стижимый уровень физического и психического здоровья по итогам его п</w:t>
      </w:r>
      <w:r w:rsidRPr="004C273F">
        <w:rPr>
          <w:b/>
          <w:bCs/>
        </w:rPr>
        <w:t>о</w:t>
      </w:r>
      <w:r w:rsidRPr="004C273F">
        <w:rPr>
          <w:b/>
          <w:bCs/>
        </w:rPr>
        <w:t>сещения Польши (см. документ A/HRC/14/20/Add.3, пункт 85).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50.</w:t>
      </w:r>
      <w:r w:rsidRPr="004C273F">
        <w:tab/>
      </w:r>
      <w:r w:rsidRPr="004C273F">
        <w:rPr>
          <w:b/>
          <w:bCs/>
        </w:rPr>
        <w:t>В этой связи Комитет обращает внимание государства-участника на свое замечание общего порядка № 22 (2016 год) о праве на сексуальное и репродуктивное здоровье.</w:t>
      </w:r>
    </w:p>
    <w:p w:rsidR="004C273F" w:rsidRPr="004C273F" w:rsidRDefault="004C273F" w:rsidP="004C273F">
      <w:pPr>
        <w:pStyle w:val="H23GR"/>
      </w:pPr>
      <w:r w:rsidRPr="004C273F">
        <w:tab/>
      </w:r>
      <w:r w:rsidRPr="004C273F">
        <w:tab/>
        <w:t xml:space="preserve">Психическое здоровье </w:t>
      </w:r>
    </w:p>
    <w:p w:rsidR="004C273F" w:rsidRPr="004C273F" w:rsidRDefault="004C273F" w:rsidP="004C273F">
      <w:pPr>
        <w:pStyle w:val="SingleTxtGR"/>
      </w:pPr>
      <w:r w:rsidRPr="004C273F">
        <w:t>51.</w:t>
      </w:r>
      <w:r w:rsidRPr="004C273F">
        <w:tab/>
        <w:t>Принимая к сведению меры, принятые государством-участником, Ком</w:t>
      </w:r>
      <w:r w:rsidRPr="004C273F">
        <w:t>и</w:t>
      </w:r>
      <w:r w:rsidRPr="004C273F">
        <w:t>тет выражает обеспокоенность в связи с отсутствием адекватного финансир</w:t>
      </w:r>
      <w:r w:rsidRPr="004C273F">
        <w:t>о</w:t>
      </w:r>
      <w:r w:rsidRPr="004C273F">
        <w:t>вания учреждений и служб по охране психического здоровья, недостаточным судебным надзором за приемом и пребыванием лиц в психиатрических учр</w:t>
      </w:r>
      <w:r w:rsidRPr="004C273F">
        <w:t>е</w:t>
      </w:r>
      <w:r w:rsidRPr="004C273F">
        <w:t>ждениях, а также лицами с психосоциальными расстройствами, которые отб</w:t>
      </w:r>
      <w:r w:rsidRPr="004C273F">
        <w:t>ы</w:t>
      </w:r>
      <w:r w:rsidRPr="004C273F">
        <w:t>вают наказание в тюрьмах (статья 12).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52.</w:t>
      </w:r>
      <w:r w:rsidRPr="004C273F">
        <w:tab/>
      </w:r>
      <w:r w:rsidRPr="004C273F">
        <w:rPr>
          <w:b/>
          <w:bCs/>
        </w:rPr>
        <w:t>Комитет призывает государство-участник: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увеличить финансовые и людские ресурсы, выделяемые слу</w:t>
      </w:r>
      <w:r w:rsidRPr="004C273F">
        <w:rPr>
          <w:b/>
          <w:bCs/>
        </w:rPr>
        <w:t>ж</w:t>
      </w:r>
      <w:r w:rsidRPr="004C273F">
        <w:rPr>
          <w:b/>
          <w:bCs/>
        </w:rPr>
        <w:t>бам охраны психического здоровья, для обеспечения их надлежащего функционирования;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гарантировать полное уважение прав человека пациентов пс</w:t>
      </w:r>
      <w:r w:rsidRPr="004C273F">
        <w:rPr>
          <w:b/>
          <w:bCs/>
        </w:rPr>
        <w:t>и</w:t>
      </w:r>
      <w:r w:rsidRPr="004C273F">
        <w:rPr>
          <w:b/>
          <w:bCs/>
        </w:rPr>
        <w:t>хиатрических учреждений, в том числе за счет независимого и эффекти</w:t>
      </w:r>
      <w:r w:rsidRPr="004C273F">
        <w:rPr>
          <w:b/>
          <w:bCs/>
        </w:rPr>
        <w:t>в</w:t>
      </w:r>
      <w:r w:rsidRPr="004C273F">
        <w:rPr>
          <w:b/>
          <w:bCs/>
        </w:rPr>
        <w:t>ного мониторинга процедур лечения и организации эффективного судебн</w:t>
      </w:r>
      <w:r w:rsidRPr="004C273F">
        <w:rPr>
          <w:b/>
          <w:bCs/>
        </w:rPr>
        <w:t>о</w:t>
      </w:r>
      <w:r w:rsidRPr="004C273F">
        <w:rPr>
          <w:b/>
          <w:bCs/>
        </w:rPr>
        <w:t>го надзора за выдачей предписаний о помещении в психиатрические учр</w:t>
      </w:r>
      <w:r w:rsidRPr="004C273F">
        <w:rPr>
          <w:b/>
          <w:bCs/>
        </w:rPr>
        <w:t>е</w:t>
      </w:r>
      <w:r w:rsidRPr="004C273F">
        <w:rPr>
          <w:b/>
          <w:bCs/>
        </w:rPr>
        <w:t>ждения;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следить за тем, чтобы лечение предоставлялось на основе св</w:t>
      </w:r>
      <w:r w:rsidRPr="004C273F">
        <w:rPr>
          <w:b/>
          <w:bCs/>
        </w:rPr>
        <w:t>о</w:t>
      </w:r>
      <w:r w:rsidRPr="004C273F">
        <w:rPr>
          <w:b/>
          <w:bCs/>
        </w:rPr>
        <w:t>бодного и осознанного согласия;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d)</w:t>
      </w:r>
      <w:r w:rsidRPr="004C273F">
        <w:rPr>
          <w:b/>
          <w:bCs/>
        </w:rPr>
        <w:tab/>
        <w:t>принять меры для поощрения альтернативных форм психиа</w:t>
      </w:r>
      <w:r w:rsidRPr="004C273F">
        <w:rPr>
          <w:b/>
          <w:bCs/>
        </w:rPr>
        <w:t>т</w:t>
      </w:r>
      <w:r w:rsidRPr="004C273F">
        <w:rPr>
          <w:b/>
          <w:bCs/>
        </w:rPr>
        <w:t xml:space="preserve">рического лечения, в </w:t>
      </w:r>
      <w:r w:rsidR="005F617A">
        <w:rPr>
          <w:b/>
          <w:bCs/>
        </w:rPr>
        <w:t>том числе амбулаторного лечения.</w:t>
      </w:r>
    </w:p>
    <w:p w:rsidR="004C273F" w:rsidRPr="004C273F" w:rsidRDefault="004C273F" w:rsidP="004C273F">
      <w:pPr>
        <w:pStyle w:val="H23GR"/>
      </w:pPr>
      <w:r w:rsidRPr="004C273F">
        <w:tab/>
      </w:r>
      <w:r w:rsidRPr="004C273F">
        <w:tab/>
        <w:t>Политика в области наркотиков и право на здоровье</w:t>
      </w:r>
    </w:p>
    <w:p w:rsidR="004C273F" w:rsidRPr="004C273F" w:rsidRDefault="004C273F" w:rsidP="004C273F">
      <w:pPr>
        <w:pStyle w:val="SingleTxtGR"/>
      </w:pPr>
      <w:r w:rsidRPr="004C273F">
        <w:t>53.</w:t>
      </w:r>
      <w:r w:rsidRPr="004C273F">
        <w:tab/>
        <w:t>Комитет обеспокоен недостаточным использованием заместительной т</w:t>
      </w:r>
      <w:r w:rsidRPr="004C273F">
        <w:t>е</w:t>
      </w:r>
      <w:r w:rsidRPr="004C273F">
        <w:t>рапии при лечении опиоидной зависимости у героиновых наркоманов, особе</w:t>
      </w:r>
      <w:r w:rsidRPr="004C273F">
        <w:t>н</w:t>
      </w:r>
      <w:r w:rsidRPr="004C273F">
        <w:t>но в тюрьмах, высоким уровнем распространения СПИДа и гепатита С среди потребителей инъекционных нароктиков и сокращением программ выдачи ч</w:t>
      </w:r>
      <w:r w:rsidRPr="004C273F">
        <w:t>и</w:t>
      </w:r>
      <w:r w:rsidRPr="004C273F">
        <w:t>стых шприцев взамен использованных, а также тем, что уголовная ответстве</w:t>
      </w:r>
      <w:r w:rsidRPr="004C273F">
        <w:t>н</w:t>
      </w:r>
      <w:r w:rsidRPr="004C273F">
        <w:t>ность за хранение крайне малого количества наркотиков затрудняет для людей получение необходимой заместительной терапии и доступа к программам по снижению вреда из-за угрозы уголовного преследования (статья 12).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54.</w:t>
      </w:r>
      <w:r w:rsidRPr="004C273F">
        <w:tab/>
      </w:r>
      <w:r w:rsidRPr="004C273F">
        <w:rPr>
          <w:b/>
          <w:bCs/>
        </w:rPr>
        <w:t>Комитет рекомендует государству-участнику расширить применение заместительной терапии при лечении опиоидной зависимости у нарком</w:t>
      </w:r>
      <w:r w:rsidRPr="004C273F">
        <w:rPr>
          <w:b/>
          <w:bCs/>
        </w:rPr>
        <w:t>а</w:t>
      </w:r>
      <w:r w:rsidRPr="004C273F">
        <w:rPr>
          <w:b/>
          <w:bCs/>
        </w:rPr>
        <w:t>нов, укреплять программы по снижению вреда, особенно программы в</w:t>
      </w:r>
      <w:r w:rsidRPr="004C273F">
        <w:rPr>
          <w:b/>
          <w:bCs/>
        </w:rPr>
        <w:t>ы</w:t>
      </w:r>
      <w:r w:rsidRPr="004C273F">
        <w:rPr>
          <w:b/>
          <w:bCs/>
        </w:rPr>
        <w:t>дачи чистых шприцев взамен использованных, и пересмотреть вопрос об уголовной ответственности за хранение небольших количеств наркотиков.</w:t>
      </w:r>
    </w:p>
    <w:p w:rsidR="004C273F" w:rsidRPr="004C273F" w:rsidRDefault="004C273F" w:rsidP="004C273F">
      <w:pPr>
        <w:pStyle w:val="H23GR"/>
      </w:pPr>
      <w:r w:rsidRPr="004C273F">
        <w:tab/>
      </w:r>
      <w:r w:rsidRPr="004C273F">
        <w:tab/>
        <w:t xml:space="preserve">Образование </w:t>
      </w:r>
    </w:p>
    <w:p w:rsidR="004C273F" w:rsidRPr="004C273F" w:rsidRDefault="004C273F" w:rsidP="004C273F">
      <w:pPr>
        <w:pStyle w:val="SingleTxtGR"/>
      </w:pPr>
      <w:r w:rsidRPr="004C273F">
        <w:t>55.</w:t>
      </w:r>
      <w:r w:rsidRPr="004C273F">
        <w:tab/>
        <w:t>Принимая к сведению усилия, предпринятые государством-участником в сфере образования, Комитет выражает обеспокоенность в связи с трудностями в получении доступа к качественному образованию, с которыми сталкиваются дети в сельских районах и небольших городах, а также дети из числа просит</w:t>
      </w:r>
      <w:r w:rsidRPr="004C273F">
        <w:t>е</w:t>
      </w:r>
      <w:r w:rsidRPr="004C273F">
        <w:t>лей убежища и мигранто</w:t>
      </w:r>
      <w:r w:rsidR="00E16ADA">
        <w:t>в, не имеющих документов. В том</w:t>
      </w:r>
      <w:r w:rsidRPr="004C273F">
        <w:t xml:space="preserve"> что касается детей членов общины рома, Комитет выражает обеспокоенность в связи с их низкой посещаемостью начальных школ, высокими показателями их отсева из средних школ, их перепредставленностью в специальных школах и одновр</w:t>
      </w:r>
      <w:r w:rsidR="00706590">
        <w:t>е</w:t>
      </w:r>
      <w:r w:rsidRPr="004C273F">
        <w:t>менно их н</w:t>
      </w:r>
      <w:r w:rsidRPr="004C273F">
        <w:t>е</w:t>
      </w:r>
      <w:r w:rsidRPr="004C273F">
        <w:t>достаточной представленностью в системе среднего и высшего образования (статья 13).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56.</w:t>
      </w:r>
      <w:r w:rsidRPr="004C273F">
        <w:tab/>
      </w:r>
      <w:r w:rsidRPr="004C273F">
        <w:rPr>
          <w:b/>
          <w:bCs/>
        </w:rPr>
        <w:t>Комитет настоятельно призывает государство-участник: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a)</w:t>
      </w:r>
      <w:r w:rsidRPr="004C273F">
        <w:rPr>
          <w:b/>
          <w:bCs/>
        </w:rPr>
        <w:tab/>
        <w:t>принять меры к обеспечению того, чтобы дети в сельских ра</w:t>
      </w:r>
      <w:r w:rsidRPr="004C273F">
        <w:rPr>
          <w:b/>
          <w:bCs/>
        </w:rPr>
        <w:t>й</w:t>
      </w:r>
      <w:r w:rsidRPr="004C273F">
        <w:rPr>
          <w:b/>
          <w:bCs/>
        </w:rPr>
        <w:t>онах и небольших городах и дети из числа просителей убежища и мигра</w:t>
      </w:r>
      <w:r w:rsidRPr="004C273F">
        <w:rPr>
          <w:b/>
          <w:bCs/>
        </w:rPr>
        <w:t>н</w:t>
      </w:r>
      <w:r w:rsidRPr="004C273F">
        <w:rPr>
          <w:b/>
          <w:bCs/>
        </w:rPr>
        <w:t>тов, не имеющих документов, получали свободный доступ к качественному обязательному начальному образованию;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b)</w:t>
      </w:r>
      <w:r w:rsidRPr="004C273F">
        <w:rPr>
          <w:b/>
          <w:bCs/>
        </w:rPr>
        <w:tab/>
        <w:t>продолжать усилия по содействию зачислению в учреждения среднего и высшего образования обездоленных и маргинализированных детей, в том числе детей членов общины рома, а также содействию успе</w:t>
      </w:r>
      <w:r w:rsidRPr="004C273F">
        <w:rPr>
          <w:b/>
          <w:bCs/>
        </w:rPr>
        <w:t>ш</w:t>
      </w:r>
      <w:r w:rsidRPr="004C273F">
        <w:rPr>
          <w:b/>
          <w:bCs/>
        </w:rPr>
        <w:t>ному завершению ими своего обучения;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c)</w:t>
      </w:r>
      <w:r w:rsidRPr="004C273F">
        <w:rPr>
          <w:b/>
          <w:bCs/>
        </w:rPr>
        <w:tab/>
        <w:t>активизировать усилия по улучшению показателей школьного зачисления, посещаемости и успеваемости среди детей членов общины р</w:t>
      </w:r>
      <w:r w:rsidRPr="004C273F">
        <w:rPr>
          <w:b/>
          <w:bCs/>
        </w:rPr>
        <w:t>о</w:t>
      </w:r>
      <w:r w:rsidRPr="004C273F">
        <w:rPr>
          <w:b/>
          <w:bCs/>
        </w:rPr>
        <w:t>ма, в том числе путем организации услуг в виде наставничества и опеку</w:t>
      </w:r>
      <w:r w:rsidRPr="004C273F">
        <w:rPr>
          <w:b/>
          <w:bCs/>
        </w:rPr>
        <w:t>н</w:t>
      </w:r>
      <w:r w:rsidRPr="004C273F">
        <w:rPr>
          <w:b/>
          <w:bCs/>
        </w:rPr>
        <w:t>ства и программ обучения польскому языку, принятия специальных мер по оказанию помощи, проведения информационно-просветительских ка</w:t>
      </w:r>
      <w:r w:rsidRPr="004C273F">
        <w:rPr>
          <w:b/>
          <w:bCs/>
        </w:rPr>
        <w:t>м</w:t>
      </w:r>
      <w:r w:rsidRPr="004C273F">
        <w:rPr>
          <w:b/>
          <w:bCs/>
        </w:rPr>
        <w:t>паний в общинах рома по вопросу о важности образования для будущего благосостояния детей, а также вовлечения членов общин рома в реализ</w:t>
      </w:r>
      <w:r w:rsidRPr="004C273F">
        <w:rPr>
          <w:b/>
          <w:bCs/>
        </w:rPr>
        <w:t>а</w:t>
      </w:r>
      <w:r w:rsidRPr="004C273F">
        <w:rPr>
          <w:b/>
          <w:bCs/>
        </w:rPr>
        <w:t>цию образовательных программ;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d)</w:t>
      </w:r>
      <w:r w:rsidRPr="004C273F">
        <w:rPr>
          <w:b/>
          <w:bCs/>
        </w:rPr>
        <w:tab/>
        <w:t>продолжать работу по решению проблемы перепредставленн</w:t>
      </w:r>
      <w:r w:rsidRPr="004C273F">
        <w:rPr>
          <w:b/>
          <w:bCs/>
        </w:rPr>
        <w:t>о</w:t>
      </w:r>
      <w:r w:rsidRPr="004C273F">
        <w:rPr>
          <w:b/>
          <w:bCs/>
        </w:rPr>
        <w:t>сти детей членов общины рома в специальных школах, в том числе через пересмотр классификационных критериев и реализацию всеобъемлющих и интегрированных образовательных программ;</w:t>
      </w:r>
    </w:p>
    <w:p w:rsidR="004C273F" w:rsidRPr="004C273F" w:rsidRDefault="004C273F" w:rsidP="00CD6D59">
      <w:pPr>
        <w:pStyle w:val="SingleTxtGR"/>
        <w:ind w:firstLine="567"/>
        <w:rPr>
          <w:b/>
          <w:bCs/>
        </w:rPr>
      </w:pPr>
      <w:r w:rsidRPr="004C273F">
        <w:rPr>
          <w:b/>
          <w:bCs/>
        </w:rPr>
        <w:t>e)</w:t>
      </w:r>
      <w:r w:rsidRPr="004C273F">
        <w:rPr>
          <w:b/>
          <w:bCs/>
        </w:rPr>
        <w:tab/>
        <w:t>содействовать предоставлению качественного образования в сельских и отдаленных районах, в том числе путем обеспечения свободного доступа к сети Интернет.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57.</w:t>
      </w:r>
      <w:r w:rsidRPr="004C273F">
        <w:tab/>
      </w:r>
      <w:r w:rsidRPr="004C273F">
        <w:rPr>
          <w:b/>
          <w:bCs/>
        </w:rPr>
        <w:t>Комитет обращает внимание государства-участника на свое замеч</w:t>
      </w:r>
      <w:r w:rsidRPr="004C273F">
        <w:rPr>
          <w:b/>
          <w:bCs/>
        </w:rPr>
        <w:t>а</w:t>
      </w:r>
      <w:r w:rsidRPr="004C273F">
        <w:rPr>
          <w:b/>
          <w:bCs/>
        </w:rPr>
        <w:t>ние общего порядка № 13 (1999 год) о праве на образование.</w:t>
      </w:r>
    </w:p>
    <w:p w:rsidR="004C273F" w:rsidRPr="004C273F" w:rsidRDefault="004C273F" w:rsidP="004C273F">
      <w:pPr>
        <w:pStyle w:val="H23GR"/>
      </w:pPr>
      <w:r w:rsidRPr="004C273F">
        <w:tab/>
      </w:r>
      <w:r w:rsidRPr="004C273F">
        <w:tab/>
        <w:t>Культурные права</w:t>
      </w:r>
    </w:p>
    <w:p w:rsidR="004C273F" w:rsidRPr="004C273F" w:rsidRDefault="004C273F" w:rsidP="004C273F">
      <w:pPr>
        <w:pStyle w:val="SingleTxtGR"/>
      </w:pPr>
      <w:r w:rsidRPr="004C273F">
        <w:t>58.</w:t>
      </w:r>
      <w:r w:rsidRPr="004C273F">
        <w:tab/>
        <w:t>Принимая к сведению меры, принятые государством-участником в обл</w:t>
      </w:r>
      <w:r w:rsidRPr="004C273F">
        <w:t>а</w:t>
      </w:r>
      <w:r w:rsidRPr="004C273F">
        <w:t>сти культурных прав, Комитет выражает обеспокоенность в связи с тем, что эти меры являются недостаточными для защиты и сохранения культурного насл</w:t>
      </w:r>
      <w:r w:rsidRPr="004C273F">
        <w:t>е</w:t>
      </w:r>
      <w:r w:rsidRPr="004C273F">
        <w:t>дия национальных и этнических меньшинств (статья 15).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59.</w:t>
      </w:r>
      <w:r w:rsidRPr="004C273F">
        <w:tab/>
      </w:r>
      <w:r w:rsidRPr="004C273F">
        <w:rPr>
          <w:b/>
          <w:bCs/>
        </w:rPr>
        <w:t>Комитет призывает государство-участник активизировать усилия по содействию защите и поощрению культурной самобытности меньшинств, в</w:t>
      </w:r>
      <w:r w:rsidR="00706590">
        <w:rPr>
          <w:b/>
          <w:bCs/>
        </w:rPr>
        <w:t> </w:t>
      </w:r>
      <w:r w:rsidRPr="004C273F">
        <w:rPr>
          <w:b/>
          <w:bCs/>
        </w:rPr>
        <w:t>частности путем увеличения объема выделяемых ресурсов для оказания помощи организациям и учреждениям, работающим над сохранением культурной самобытности меньшинств, а также посредством защиты и п</w:t>
      </w:r>
      <w:r w:rsidRPr="004C273F">
        <w:rPr>
          <w:b/>
          <w:bCs/>
        </w:rPr>
        <w:t>о</w:t>
      </w:r>
      <w:r w:rsidRPr="004C273F">
        <w:rPr>
          <w:b/>
          <w:bCs/>
        </w:rPr>
        <w:t>ощрения использования языков национальных и этнических меньшинств, в том числе в школах и в общественной жизни.</w:t>
      </w:r>
    </w:p>
    <w:p w:rsidR="004C273F" w:rsidRPr="004C273F" w:rsidRDefault="004C273F" w:rsidP="004C273F">
      <w:pPr>
        <w:pStyle w:val="H1GR"/>
      </w:pPr>
      <w:r w:rsidRPr="004C273F">
        <w:tab/>
        <w:t>D.</w:t>
      </w:r>
      <w:r w:rsidRPr="004C273F">
        <w:tab/>
        <w:t>Прочие рекомендации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60.</w:t>
      </w:r>
      <w:r w:rsidRPr="004C273F">
        <w:tab/>
      </w:r>
      <w:r w:rsidRPr="004C273F">
        <w:rPr>
          <w:b/>
          <w:bCs/>
        </w:rPr>
        <w:t>Комитет призывает государство-участник ратифицировать Факул</w:t>
      </w:r>
      <w:r w:rsidRPr="004C273F">
        <w:rPr>
          <w:b/>
          <w:bCs/>
        </w:rPr>
        <w:t>ь</w:t>
      </w:r>
      <w:r w:rsidRPr="004C273F">
        <w:rPr>
          <w:b/>
          <w:bCs/>
        </w:rPr>
        <w:t>тативный протокол к Международному пакту об экономических, социал</w:t>
      </w:r>
      <w:r w:rsidRPr="004C273F">
        <w:rPr>
          <w:b/>
          <w:bCs/>
        </w:rPr>
        <w:t>ь</w:t>
      </w:r>
      <w:r w:rsidRPr="004C273F">
        <w:rPr>
          <w:b/>
          <w:bCs/>
        </w:rPr>
        <w:t>ных и культурных правах.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61.</w:t>
      </w:r>
      <w:r w:rsidRPr="004C273F">
        <w:tab/>
      </w:r>
      <w:r w:rsidRPr="004C273F">
        <w:rPr>
          <w:b/>
          <w:bCs/>
        </w:rPr>
        <w:t>Комитет настоятельно призывает государство-участник ратифицир</w:t>
      </w:r>
      <w:r w:rsidRPr="004C273F">
        <w:rPr>
          <w:b/>
          <w:bCs/>
        </w:rPr>
        <w:t>о</w:t>
      </w:r>
      <w:r w:rsidRPr="004C273F">
        <w:rPr>
          <w:b/>
          <w:bCs/>
        </w:rPr>
        <w:t>вать Международную конвенцию для защиты всех лиц от насильственных исчезновений и Международную конвенцию о защите прав всех трудящи</w:t>
      </w:r>
      <w:r w:rsidRPr="004C273F">
        <w:rPr>
          <w:b/>
          <w:bCs/>
        </w:rPr>
        <w:t>х</w:t>
      </w:r>
      <w:r w:rsidRPr="004C273F">
        <w:rPr>
          <w:b/>
          <w:bCs/>
        </w:rPr>
        <w:t>ся-мигрантов и членов их семей.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62.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в полной мере учит</w:t>
      </w:r>
      <w:r w:rsidRPr="004C273F">
        <w:rPr>
          <w:b/>
          <w:bCs/>
        </w:rPr>
        <w:t>ы</w:t>
      </w:r>
      <w:r w:rsidRPr="004C273F">
        <w:rPr>
          <w:b/>
          <w:bCs/>
        </w:rPr>
        <w:t>вать свои обязательства в соответствии с Пактом и обеспечить полное с</w:t>
      </w:r>
      <w:r w:rsidRPr="004C273F">
        <w:rPr>
          <w:b/>
          <w:bCs/>
        </w:rPr>
        <w:t>о</w:t>
      </w:r>
      <w:r w:rsidRPr="004C273F">
        <w:rPr>
          <w:b/>
          <w:bCs/>
        </w:rPr>
        <w:t>блюдение прав, закрепленных в нем, в процессе осуществления на наци</w:t>
      </w:r>
      <w:r w:rsidRPr="004C273F">
        <w:rPr>
          <w:b/>
          <w:bCs/>
        </w:rPr>
        <w:t>о</w:t>
      </w:r>
      <w:r w:rsidRPr="004C273F">
        <w:rPr>
          <w:b/>
          <w:bCs/>
        </w:rPr>
        <w:t>нальном уровне Повестки дня в области устойчивого развития на период до 2030 года, опираясь при необходимости на международное содействие и сотрудничество. Государство-участник могло бы существенно содейств</w:t>
      </w:r>
      <w:r w:rsidRPr="004C273F">
        <w:rPr>
          <w:b/>
          <w:bCs/>
        </w:rPr>
        <w:t>о</w:t>
      </w:r>
      <w:r w:rsidRPr="004C273F">
        <w:rPr>
          <w:b/>
          <w:bCs/>
        </w:rPr>
        <w:t>вать достижению целей устойчивого развития путем создания независ</w:t>
      </w:r>
      <w:r w:rsidRPr="004C273F">
        <w:rPr>
          <w:b/>
          <w:bCs/>
        </w:rPr>
        <w:t>и</w:t>
      </w:r>
      <w:r w:rsidRPr="004C273F">
        <w:rPr>
          <w:b/>
          <w:bCs/>
        </w:rPr>
        <w:t>мых механизмов, позволяющих отслеживать прогресс и работу с бенеф</w:t>
      </w:r>
      <w:r w:rsidRPr="004C273F">
        <w:rPr>
          <w:b/>
          <w:bCs/>
        </w:rPr>
        <w:t>и</w:t>
      </w:r>
      <w:r w:rsidRPr="004C273F">
        <w:rPr>
          <w:b/>
          <w:bCs/>
        </w:rPr>
        <w:t>циарами государственных программ как обладающими правами лицами, которые могут претендовать на пособия. Осуществление целей устойчив</w:t>
      </w:r>
      <w:r w:rsidRPr="004C273F">
        <w:rPr>
          <w:b/>
          <w:bCs/>
        </w:rPr>
        <w:t>о</w:t>
      </w:r>
      <w:r w:rsidRPr="004C273F">
        <w:rPr>
          <w:b/>
          <w:bCs/>
        </w:rPr>
        <w:t>го развития на основе принципов участия, подотчетности и недискримин</w:t>
      </w:r>
      <w:r w:rsidRPr="004C273F">
        <w:rPr>
          <w:b/>
          <w:bCs/>
        </w:rPr>
        <w:t>а</w:t>
      </w:r>
      <w:r w:rsidRPr="004C273F">
        <w:rPr>
          <w:b/>
          <w:bCs/>
        </w:rPr>
        <w:t>ции позволит проследить за тем, чтобы никто не остался без внимания.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63.</w:t>
      </w:r>
      <w:r w:rsidRPr="004C273F">
        <w:tab/>
      </w:r>
      <w:r w:rsidRPr="004C273F">
        <w:rPr>
          <w:b/>
          <w:bCs/>
        </w:rPr>
        <w:t>Комитет рекомендует государству-участнику предпринять шаги в ц</w:t>
      </w:r>
      <w:r w:rsidRPr="004C273F">
        <w:rPr>
          <w:b/>
          <w:bCs/>
        </w:rPr>
        <w:t>е</w:t>
      </w:r>
      <w:r w:rsidRPr="004C273F">
        <w:rPr>
          <w:b/>
          <w:bCs/>
        </w:rPr>
        <w:t>лях поступательной разработки и применения соответствующих показат</w:t>
      </w:r>
      <w:r w:rsidRPr="004C273F">
        <w:rPr>
          <w:b/>
          <w:bCs/>
        </w:rPr>
        <w:t>е</w:t>
      </w:r>
      <w:r w:rsidRPr="004C273F">
        <w:rPr>
          <w:b/>
          <w:bCs/>
        </w:rPr>
        <w:t>лей осуществления экономических, социальных и культурных прав для облегчения оценки прогресса, достигнутого государством-участником в д</w:t>
      </w:r>
      <w:r w:rsidRPr="004C273F">
        <w:rPr>
          <w:b/>
          <w:bCs/>
        </w:rPr>
        <w:t>е</w:t>
      </w:r>
      <w:r w:rsidRPr="004C273F">
        <w:rPr>
          <w:b/>
          <w:bCs/>
        </w:rPr>
        <w:t>ле выполнения его обязательств по Пакту применительно к различным слоям населения. 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</w:t>
      </w:r>
      <w:r w:rsidRPr="004C273F">
        <w:rPr>
          <w:b/>
          <w:bCs/>
        </w:rPr>
        <w:t>р</w:t>
      </w:r>
      <w:r w:rsidRPr="004C273F">
        <w:rPr>
          <w:b/>
          <w:bCs/>
        </w:rPr>
        <w:t>ховного комиссара Организации Объединенных Наций по правам человека (см. HRI/MC/2008/3).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64.</w:t>
      </w:r>
      <w:r w:rsidRPr="004C273F">
        <w:tab/>
      </w:r>
      <w:r w:rsidRPr="004C273F"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 на нац</w:t>
      </w:r>
      <w:r w:rsidRPr="004C273F">
        <w:rPr>
          <w:b/>
          <w:bCs/>
        </w:rPr>
        <w:t>и</w:t>
      </w:r>
      <w:r w:rsidRPr="004C273F">
        <w:rPr>
          <w:b/>
          <w:bCs/>
        </w:rPr>
        <w:t>ональном, муниципальном и территориальном уровнях, в частности среди парламентариев, государственных должностных лиц и работников суде</w:t>
      </w:r>
      <w:r w:rsidRPr="004C273F">
        <w:rPr>
          <w:b/>
          <w:bCs/>
        </w:rPr>
        <w:t>б</w:t>
      </w:r>
      <w:r w:rsidRPr="004C273F">
        <w:rPr>
          <w:b/>
          <w:bCs/>
        </w:rPr>
        <w:t>ных органов, и проинформировать Комитет в своем следующем периодич</w:t>
      </w:r>
      <w:r w:rsidRPr="004C273F">
        <w:rPr>
          <w:b/>
          <w:bCs/>
        </w:rPr>
        <w:t>е</w:t>
      </w:r>
      <w:r w:rsidRPr="004C273F">
        <w:rPr>
          <w:b/>
          <w:bCs/>
        </w:rPr>
        <w:t>ском докладе о шагах, предпринятых с целью их выполнения. Комитет призывает государство-участник привлечь неправительственные орган</w:t>
      </w:r>
      <w:r w:rsidRPr="004C273F">
        <w:rPr>
          <w:b/>
          <w:bCs/>
        </w:rPr>
        <w:t>и</w:t>
      </w:r>
      <w:r w:rsidRPr="004C273F">
        <w:rPr>
          <w:b/>
          <w:bCs/>
        </w:rPr>
        <w:t>зации и других членов гражданского общества к процессу принятия посл</w:t>
      </w:r>
      <w:r w:rsidRPr="004C273F">
        <w:rPr>
          <w:b/>
          <w:bCs/>
        </w:rPr>
        <w:t>е</w:t>
      </w:r>
      <w:r w:rsidRPr="004C273F">
        <w:rPr>
          <w:b/>
          <w:bCs/>
        </w:rPr>
        <w:t>дующих мер в соответствии с настоящими заключительными замечани</w:t>
      </w:r>
      <w:r w:rsidRPr="004C273F">
        <w:rPr>
          <w:b/>
          <w:bCs/>
        </w:rPr>
        <w:t>я</w:t>
      </w:r>
      <w:r w:rsidRPr="004C273F">
        <w:rPr>
          <w:b/>
          <w:bCs/>
        </w:rPr>
        <w:t>ми, а также к процессу консультаций на национальном уровне перед пре</w:t>
      </w:r>
      <w:r w:rsidRPr="004C273F">
        <w:rPr>
          <w:b/>
          <w:bCs/>
        </w:rPr>
        <w:t>д</w:t>
      </w:r>
      <w:r w:rsidRPr="004C273F">
        <w:rPr>
          <w:b/>
          <w:bCs/>
        </w:rPr>
        <w:t>ставлением своего следующего периодического доклада.</w:t>
      </w:r>
    </w:p>
    <w:p w:rsidR="004C273F" w:rsidRPr="004C273F" w:rsidRDefault="004C273F" w:rsidP="004C273F">
      <w:pPr>
        <w:pStyle w:val="SingleTxtGR"/>
        <w:rPr>
          <w:b/>
          <w:bCs/>
        </w:rPr>
      </w:pPr>
      <w:r w:rsidRPr="004C273F">
        <w:t>65.</w:t>
      </w:r>
      <w:r w:rsidRPr="004C273F">
        <w:tab/>
      </w:r>
      <w:r w:rsidRPr="004C273F">
        <w:rPr>
          <w:b/>
          <w:bCs/>
        </w:rPr>
        <w:t>Комитет просит государство-участник представить свой седьмой п</w:t>
      </w:r>
      <w:r w:rsidRPr="004C273F">
        <w:rPr>
          <w:b/>
          <w:bCs/>
        </w:rPr>
        <w:t>е</w:t>
      </w:r>
      <w:r w:rsidRPr="004C273F">
        <w:rPr>
          <w:b/>
          <w:bCs/>
        </w:rPr>
        <w:t>риодический доклад, который должен быть подготовлен в соответствии с руководящими принципами составления докладов, принятыми Комитетом в 2008 году (E/C.12/2008/2), до 31 октября 2021 года. Кроме того, Комитет предлагает государству-участнику обновить свой общий базовый документ в соответствии с согласованными руководящими принципами представл</w:t>
      </w:r>
      <w:r w:rsidRPr="004C273F">
        <w:rPr>
          <w:b/>
          <w:bCs/>
        </w:rPr>
        <w:t>е</w:t>
      </w:r>
      <w:r w:rsidRPr="004C273F">
        <w:rPr>
          <w:b/>
          <w:bCs/>
        </w:rPr>
        <w:t>ния докладов согласно международным договорам о правах человека (HRI/GEN/ 2/Rev.6, глава I).</w:t>
      </w:r>
    </w:p>
    <w:p w:rsidR="004C273F" w:rsidRPr="004C273F" w:rsidRDefault="004C273F" w:rsidP="004C27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273F" w:rsidRPr="004C273F" w:rsidSect="00493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3E" w:rsidRDefault="00FF473E" w:rsidP="00B471C5">
      <w:r>
        <w:separator/>
      </w:r>
    </w:p>
  </w:endnote>
  <w:endnote w:type="continuationSeparator" w:id="0">
    <w:p w:rsidR="00FF473E" w:rsidRDefault="00FF473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3E" w:rsidRPr="009A6F4A" w:rsidRDefault="00FF473E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F7DA0">
      <w:rPr>
        <w:rStyle w:val="a9"/>
        <w:noProof/>
      </w:rPr>
      <w:t>12</w:t>
    </w:r>
    <w:r>
      <w:rPr>
        <w:rStyle w:val="a9"/>
      </w:rPr>
      <w:fldChar w:fldCharType="end"/>
    </w:r>
    <w:r>
      <w:rPr>
        <w:lang w:val="en-US"/>
      </w:rPr>
      <w:tab/>
      <w:t>GE.16-18578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3E" w:rsidRPr="009A6F4A" w:rsidRDefault="00FF473E">
    <w:pPr>
      <w:pStyle w:val="a7"/>
      <w:rPr>
        <w:lang w:val="en-US"/>
      </w:rPr>
    </w:pPr>
    <w:r>
      <w:rPr>
        <w:lang w:val="en-US"/>
      </w:rPr>
      <w:t>GE.16-18578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F7DA0">
      <w:rPr>
        <w:rStyle w:val="a9"/>
        <w:noProof/>
      </w:rPr>
      <w:t>13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F473E" w:rsidRPr="00797A78" w:rsidTr="00FF473E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F473E" w:rsidRPr="001C3ABC" w:rsidRDefault="00FF473E" w:rsidP="00FF473E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18578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031116  041116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F473E" w:rsidRDefault="00FF473E" w:rsidP="00FF473E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9BA4956" wp14:editId="0A9C4F7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F473E" w:rsidRDefault="00FF473E" w:rsidP="00FF473E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9A27A27" wp14:editId="5934FACA">
                <wp:extent cx="579755" cy="579755"/>
                <wp:effectExtent l="0" t="0" r="0" b="0"/>
                <wp:docPr id="3" name="Рисунок 3" descr="http://undocs.org/m2/QRCode.ashx?DS=E/C.12/POL/CO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POL/CO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473E" w:rsidRPr="00797A78" w:rsidTr="00FF473E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F473E" w:rsidRPr="00B93CBB" w:rsidRDefault="00FF473E" w:rsidP="00FF473E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93C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93C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93C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93C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93C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93C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93C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93C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93C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F473E" w:rsidRDefault="00FF473E" w:rsidP="00FF473E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F473E" w:rsidRDefault="00FF473E" w:rsidP="00FF473E"/>
      </w:tc>
    </w:tr>
  </w:tbl>
  <w:p w:rsidR="00FF473E" w:rsidRPr="007A36B5" w:rsidRDefault="00FF473E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3E" w:rsidRPr="009141DC" w:rsidRDefault="00FF473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F473E" w:rsidRPr="00D1261C" w:rsidRDefault="00FF473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F473E" w:rsidRPr="004C273F" w:rsidRDefault="00FF473E">
      <w:pPr>
        <w:pStyle w:val="aa"/>
        <w:rPr>
          <w:sz w:val="20"/>
          <w:lang w:val="ru-RU"/>
        </w:rPr>
      </w:pPr>
      <w:r>
        <w:tab/>
      </w:r>
      <w:r w:rsidRPr="004C273F">
        <w:rPr>
          <w:rStyle w:val="a6"/>
          <w:sz w:val="20"/>
          <w:vertAlign w:val="baseline"/>
          <w:lang w:val="ru-RU"/>
        </w:rPr>
        <w:t>*</w:t>
      </w:r>
      <w:r w:rsidRPr="004C273F">
        <w:rPr>
          <w:sz w:val="20"/>
          <w:lang w:val="ru-RU"/>
        </w:rPr>
        <w:t xml:space="preserve"> </w:t>
      </w:r>
      <w:r w:rsidRPr="004C273F">
        <w:rPr>
          <w:lang w:val="ru-RU"/>
        </w:rPr>
        <w:tab/>
        <w:t xml:space="preserve">Приняты Комитетом на его пятьдесят девятой сессии (19 сентября – 7 октября </w:t>
      </w:r>
      <w:r w:rsidRPr="004C273F">
        <w:rPr>
          <w:lang w:val="ru-RU"/>
        </w:rPr>
        <w:br/>
        <w:t>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3E" w:rsidRPr="00E71A0F" w:rsidRDefault="00FF473E">
    <w:pPr>
      <w:pStyle w:val="a3"/>
      <w:rPr>
        <w:lang w:val="en-US"/>
      </w:rPr>
    </w:pPr>
    <w:r>
      <w:rPr>
        <w:lang w:val="en-US"/>
      </w:rPr>
      <w:t>E/</w:t>
    </w:r>
    <w:r w:rsidRPr="00B93CBB">
      <w:rPr>
        <w:lang w:val="en-US"/>
      </w:rPr>
      <w:t>C.12/POL/CO/6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3E" w:rsidRPr="009A6F4A" w:rsidRDefault="00FF473E">
    <w:pPr>
      <w:pStyle w:val="a3"/>
      <w:rPr>
        <w:lang w:val="en-US"/>
      </w:rPr>
    </w:pPr>
    <w:r>
      <w:rPr>
        <w:lang w:val="en-US"/>
      </w:rPr>
      <w:tab/>
      <w:t>E/</w:t>
    </w:r>
    <w:r w:rsidRPr="00B93CBB">
      <w:rPr>
        <w:lang w:val="en-US"/>
      </w:rPr>
      <w:t>C.12/POL/CO/6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3E" w:rsidRDefault="00FF473E" w:rsidP="00B93CB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BB"/>
    <w:rsid w:val="000450D1"/>
    <w:rsid w:val="000F2A4F"/>
    <w:rsid w:val="00203C64"/>
    <w:rsid w:val="00203F84"/>
    <w:rsid w:val="00204536"/>
    <w:rsid w:val="00275188"/>
    <w:rsid w:val="0028687D"/>
    <w:rsid w:val="002B091C"/>
    <w:rsid w:val="002B347D"/>
    <w:rsid w:val="002D0CCB"/>
    <w:rsid w:val="00345C79"/>
    <w:rsid w:val="00366A39"/>
    <w:rsid w:val="00375A3E"/>
    <w:rsid w:val="00382B97"/>
    <w:rsid w:val="00462536"/>
    <w:rsid w:val="0048005C"/>
    <w:rsid w:val="0049372E"/>
    <w:rsid w:val="004C273F"/>
    <w:rsid w:val="004E242B"/>
    <w:rsid w:val="004F7DA0"/>
    <w:rsid w:val="005030CB"/>
    <w:rsid w:val="00523139"/>
    <w:rsid w:val="00544379"/>
    <w:rsid w:val="00566944"/>
    <w:rsid w:val="005D56BF"/>
    <w:rsid w:val="005D5CDB"/>
    <w:rsid w:val="005F617A"/>
    <w:rsid w:val="0060520C"/>
    <w:rsid w:val="00665D8D"/>
    <w:rsid w:val="006A7A3B"/>
    <w:rsid w:val="006B6B57"/>
    <w:rsid w:val="00705394"/>
    <w:rsid w:val="00706590"/>
    <w:rsid w:val="00743F62"/>
    <w:rsid w:val="007470D2"/>
    <w:rsid w:val="00760D3A"/>
    <w:rsid w:val="007874DF"/>
    <w:rsid w:val="007903CC"/>
    <w:rsid w:val="007A1F42"/>
    <w:rsid w:val="007A53BE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93CBB"/>
    <w:rsid w:val="00BA4715"/>
    <w:rsid w:val="00BE1742"/>
    <w:rsid w:val="00CD6D59"/>
    <w:rsid w:val="00D04E09"/>
    <w:rsid w:val="00D1261C"/>
    <w:rsid w:val="00D606A0"/>
    <w:rsid w:val="00D75DCE"/>
    <w:rsid w:val="00DD35AC"/>
    <w:rsid w:val="00DD479F"/>
    <w:rsid w:val="00DF6647"/>
    <w:rsid w:val="00E15E48"/>
    <w:rsid w:val="00E16ADA"/>
    <w:rsid w:val="00E265FE"/>
    <w:rsid w:val="00E3567D"/>
    <w:rsid w:val="00EB0723"/>
    <w:rsid w:val="00EE6F37"/>
    <w:rsid w:val="00F1599F"/>
    <w:rsid w:val="00F16B89"/>
    <w:rsid w:val="00F31EF2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93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3CB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93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3CB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A77D-D71D-484A-9B2F-14C0216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13</Pages>
  <Words>3972</Words>
  <Characters>27284</Characters>
  <Application>Microsoft Office Word</Application>
  <DocSecurity>0</DocSecurity>
  <Lines>538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Chouvalova Natalia</cp:lastModifiedBy>
  <cp:revision>3</cp:revision>
  <cp:lastPrinted>2016-11-04T07:57:00Z</cp:lastPrinted>
  <dcterms:created xsi:type="dcterms:W3CDTF">2016-11-04T07:56:00Z</dcterms:created>
  <dcterms:modified xsi:type="dcterms:W3CDTF">2016-11-04T07:57:00Z</dcterms:modified>
</cp:coreProperties>
</file>