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FA03AC" w:rsidTr="002834B6">
        <w:trPr>
          <w:trHeight w:hRule="exact" w:val="851"/>
        </w:trPr>
        <w:tc>
          <w:tcPr>
            <w:tcW w:w="1276" w:type="dxa"/>
            <w:tcBorders>
              <w:bottom w:val="single" w:sz="4" w:space="0" w:color="auto"/>
            </w:tcBorders>
            <w:vAlign w:val="bottom"/>
          </w:tcPr>
          <w:p w:rsidR="00B56E9C" w:rsidRPr="00FA03AC" w:rsidRDefault="00B56E9C" w:rsidP="00B6553F">
            <w:pPr>
              <w:spacing w:after="80"/>
            </w:pPr>
          </w:p>
        </w:tc>
        <w:tc>
          <w:tcPr>
            <w:tcW w:w="1985" w:type="dxa"/>
            <w:tcBorders>
              <w:bottom w:val="single" w:sz="4" w:space="0" w:color="auto"/>
            </w:tcBorders>
            <w:vAlign w:val="bottom"/>
          </w:tcPr>
          <w:p w:rsidR="00B56E9C" w:rsidRPr="00FA03AC" w:rsidRDefault="00B56E9C" w:rsidP="00B6553F">
            <w:pPr>
              <w:spacing w:after="80" w:line="300" w:lineRule="exact"/>
              <w:rPr>
                <w:b/>
                <w:sz w:val="24"/>
                <w:szCs w:val="24"/>
              </w:rPr>
            </w:pPr>
            <w:r w:rsidRPr="00FA03AC">
              <w:rPr>
                <w:sz w:val="28"/>
                <w:szCs w:val="28"/>
              </w:rPr>
              <w:t>United Nations</w:t>
            </w:r>
          </w:p>
        </w:tc>
        <w:tc>
          <w:tcPr>
            <w:tcW w:w="6378" w:type="dxa"/>
            <w:gridSpan w:val="2"/>
            <w:tcBorders>
              <w:bottom w:val="single" w:sz="4" w:space="0" w:color="auto"/>
            </w:tcBorders>
            <w:vAlign w:val="bottom"/>
          </w:tcPr>
          <w:p w:rsidR="00B56E9C" w:rsidRPr="00FA03AC" w:rsidRDefault="001B4058" w:rsidP="00B841DF">
            <w:pPr>
              <w:jc w:val="right"/>
            </w:pPr>
            <w:r w:rsidRPr="00FA03AC">
              <w:rPr>
                <w:sz w:val="40"/>
              </w:rPr>
              <w:t>CAT</w:t>
            </w:r>
            <w:r w:rsidRPr="00FA03AC">
              <w:t>/C/</w:t>
            </w:r>
            <w:r w:rsidR="00402F13" w:rsidRPr="00FA03AC">
              <w:t>HRV</w:t>
            </w:r>
            <w:r w:rsidRPr="00FA03AC">
              <w:t>/CO/</w:t>
            </w:r>
            <w:r w:rsidR="0022217E" w:rsidRPr="00FA03AC">
              <w:t>4</w:t>
            </w:r>
            <w:r w:rsidR="006E0E23" w:rsidRPr="00FA03AC">
              <w:t>-5</w:t>
            </w:r>
          </w:p>
        </w:tc>
      </w:tr>
      <w:tr w:rsidR="00B56E9C" w:rsidRPr="00FA03AC" w:rsidTr="00B6553F">
        <w:trPr>
          <w:cantSplit/>
          <w:trHeight w:hRule="exact" w:val="2835"/>
        </w:trPr>
        <w:tc>
          <w:tcPr>
            <w:tcW w:w="1276" w:type="dxa"/>
            <w:tcBorders>
              <w:top w:val="single" w:sz="4" w:space="0" w:color="auto"/>
              <w:bottom w:val="single" w:sz="12" w:space="0" w:color="auto"/>
            </w:tcBorders>
          </w:tcPr>
          <w:p w:rsidR="00B56E9C" w:rsidRPr="00FA03AC" w:rsidRDefault="00C10ADB" w:rsidP="00B6553F">
            <w:pPr>
              <w:spacing w:before="120"/>
            </w:pPr>
            <w:r w:rsidRPr="00FA03A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FA03AC" w:rsidRDefault="00B54F31" w:rsidP="00267F5F">
            <w:pPr>
              <w:spacing w:before="120" w:line="380" w:lineRule="exact"/>
              <w:rPr>
                <w:sz w:val="34"/>
              </w:rPr>
            </w:pPr>
            <w:r w:rsidRPr="00FA03AC">
              <w:rPr>
                <w:b/>
                <w:sz w:val="34"/>
                <w:szCs w:val="40"/>
              </w:rPr>
              <w:t>Convention against Torture</w:t>
            </w:r>
            <w:r w:rsidR="001450BD" w:rsidRPr="00FA03AC">
              <w:rPr>
                <w:b/>
                <w:sz w:val="34"/>
                <w:szCs w:val="40"/>
              </w:rPr>
              <w:br/>
            </w:r>
            <w:r w:rsidRPr="00FA03AC">
              <w:rPr>
                <w:b/>
                <w:sz w:val="34"/>
                <w:szCs w:val="40"/>
              </w:rPr>
              <w:t>and Other Cruel, Inhuman</w:t>
            </w:r>
            <w:r w:rsidR="001450BD" w:rsidRPr="00FA03AC">
              <w:rPr>
                <w:b/>
                <w:sz w:val="34"/>
                <w:szCs w:val="40"/>
              </w:rPr>
              <w:br/>
            </w:r>
            <w:r w:rsidRPr="00FA03AC">
              <w:rPr>
                <w:b/>
                <w:sz w:val="34"/>
                <w:szCs w:val="40"/>
              </w:rPr>
              <w:t>or</w:t>
            </w:r>
            <w:r w:rsidR="001450BD" w:rsidRPr="00FA03AC">
              <w:rPr>
                <w:b/>
                <w:sz w:val="34"/>
                <w:szCs w:val="40"/>
              </w:rPr>
              <w:t xml:space="preserve"> </w:t>
            </w:r>
            <w:r w:rsidRPr="00FA03AC">
              <w:rPr>
                <w:b/>
                <w:sz w:val="34"/>
                <w:szCs w:val="40"/>
              </w:rPr>
              <w:t>Degrading Treatment</w:t>
            </w:r>
            <w:r w:rsidRPr="00FA03AC">
              <w:rPr>
                <w:b/>
                <w:sz w:val="34"/>
                <w:szCs w:val="40"/>
              </w:rPr>
              <w:br/>
            </w:r>
            <w:r w:rsidR="001450BD" w:rsidRPr="00FA03AC">
              <w:rPr>
                <w:b/>
                <w:sz w:val="34"/>
                <w:szCs w:val="40"/>
              </w:rPr>
              <w:t xml:space="preserve">or </w:t>
            </w:r>
            <w:r w:rsidRPr="00FA03AC">
              <w:rPr>
                <w:b/>
                <w:sz w:val="34"/>
                <w:szCs w:val="40"/>
              </w:rPr>
              <w:t>Punishment</w:t>
            </w:r>
          </w:p>
        </w:tc>
        <w:tc>
          <w:tcPr>
            <w:tcW w:w="2835" w:type="dxa"/>
            <w:tcBorders>
              <w:top w:val="single" w:sz="4" w:space="0" w:color="auto"/>
              <w:bottom w:val="single" w:sz="12" w:space="0" w:color="auto"/>
            </w:tcBorders>
          </w:tcPr>
          <w:p w:rsidR="00FA03AC" w:rsidRPr="00FA03AC" w:rsidRDefault="001B4058" w:rsidP="00FA03AC">
            <w:pPr>
              <w:spacing w:before="240" w:line="240" w:lineRule="exact"/>
            </w:pPr>
            <w:r w:rsidRPr="00FA03AC">
              <w:t>Distr.:</w:t>
            </w:r>
            <w:r w:rsidR="00236662" w:rsidRPr="00FA03AC">
              <w:t xml:space="preserve"> </w:t>
            </w:r>
            <w:r w:rsidR="00B841DF" w:rsidRPr="00FA03AC">
              <w:t>General</w:t>
            </w:r>
            <w:r w:rsidR="00941DD2" w:rsidRPr="00FA03AC">
              <w:t xml:space="preserve"> </w:t>
            </w:r>
          </w:p>
          <w:p w:rsidR="001B4058" w:rsidRPr="00FA03AC" w:rsidRDefault="00492520" w:rsidP="00FA03AC">
            <w:pPr>
              <w:spacing w:line="240" w:lineRule="exact"/>
            </w:pPr>
            <w:r>
              <w:t>18</w:t>
            </w:r>
            <w:r w:rsidR="00B841DF" w:rsidRPr="00FA03AC">
              <w:t xml:space="preserve"> December</w:t>
            </w:r>
            <w:r w:rsidR="001B4058" w:rsidRPr="00FA03AC">
              <w:t xml:space="preserve"> 2014</w:t>
            </w:r>
          </w:p>
          <w:p w:rsidR="001B4058" w:rsidRPr="00FA03AC" w:rsidRDefault="001B4058" w:rsidP="001B4058">
            <w:pPr>
              <w:spacing w:line="240" w:lineRule="exact"/>
            </w:pPr>
          </w:p>
          <w:p w:rsidR="001B4058" w:rsidRPr="00FA03AC" w:rsidRDefault="001B4058" w:rsidP="001B4058">
            <w:pPr>
              <w:spacing w:line="240" w:lineRule="exact"/>
            </w:pPr>
            <w:r w:rsidRPr="00FA03AC">
              <w:t>Original: English</w:t>
            </w:r>
          </w:p>
        </w:tc>
      </w:tr>
    </w:tbl>
    <w:p w:rsidR="006E0E23" w:rsidRPr="00FA03AC" w:rsidRDefault="001B4058" w:rsidP="001B4058">
      <w:pPr>
        <w:spacing w:before="120"/>
        <w:rPr>
          <w:b/>
          <w:sz w:val="24"/>
          <w:szCs w:val="24"/>
        </w:rPr>
      </w:pPr>
      <w:r w:rsidRPr="00FA03AC">
        <w:rPr>
          <w:b/>
          <w:sz w:val="24"/>
          <w:szCs w:val="24"/>
        </w:rPr>
        <w:t>Committee against Torture</w:t>
      </w:r>
      <w:r w:rsidR="00E367D8">
        <w:rPr>
          <w:b/>
          <w:noProof/>
          <w:sz w:val="24"/>
          <w:szCs w:val="24"/>
          <w:lang w:val="en-GB" w:eastAsia="zh-CN"/>
        </w:rPr>
        <w:pict>
          <v:shape id="_x0000_s1026" type="#_x0000_t75" style="position:absolute;margin-left:432.25pt;margin-top:632.1pt;width:50.25pt;height:50.25pt;z-index:1;mso-position-horizontal-relative:margin;mso-position-vertical-relative:margin" o:allowoverlap="f">
            <v:imagedata r:id="rId8" o:title="4-5&amp;Size=2 &amp;Lang=E"/>
            <w10:wrap anchorx="margin" anchory="margin"/>
          </v:shape>
        </w:pict>
      </w:r>
    </w:p>
    <w:p w:rsidR="00811E30" w:rsidRPr="00FA03AC" w:rsidRDefault="00811E30" w:rsidP="00FA03AC">
      <w:pPr>
        <w:pStyle w:val="HChG"/>
      </w:pPr>
      <w:r w:rsidRPr="00FA03AC">
        <w:tab/>
      </w:r>
      <w:r w:rsidR="001B4058" w:rsidRPr="00FA03AC">
        <w:tab/>
        <w:t xml:space="preserve">Concluding observations on the </w:t>
      </w:r>
      <w:r w:rsidR="0037174F">
        <w:t xml:space="preserve">combined </w:t>
      </w:r>
      <w:r w:rsidR="00C17FC9" w:rsidRPr="00FA03AC">
        <w:t xml:space="preserve">fourth </w:t>
      </w:r>
      <w:r w:rsidR="006E0E23" w:rsidRPr="00FA03AC">
        <w:t xml:space="preserve">and fifth periodic </w:t>
      </w:r>
      <w:r w:rsidR="001B4058" w:rsidRPr="00FA03AC">
        <w:t>report</w:t>
      </w:r>
      <w:r w:rsidR="006E0E23" w:rsidRPr="00FA03AC">
        <w:t>s</w:t>
      </w:r>
      <w:r w:rsidR="001B4058" w:rsidRPr="00FA03AC">
        <w:t xml:space="preserve"> of </w:t>
      </w:r>
      <w:r w:rsidR="0006336D" w:rsidRPr="00FA03AC">
        <w:t>Croatia</w:t>
      </w:r>
      <w:r w:rsidR="00B841DF" w:rsidRPr="00FA03AC">
        <w:rPr>
          <w:rStyle w:val="FootnoteReference"/>
          <w:b w:val="0"/>
          <w:bCs/>
          <w:sz w:val="20"/>
          <w:vertAlign w:val="baseline"/>
        </w:rPr>
        <w:footnoteReference w:customMarkFollows="1" w:id="2"/>
        <w:t>*</w:t>
      </w:r>
    </w:p>
    <w:p w:rsidR="00402F13" w:rsidRPr="00FA03AC" w:rsidRDefault="002E2272" w:rsidP="002E2272">
      <w:pPr>
        <w:pStyle w:val="SingleTxtG"/>
        <w:rPr>
          <w:lang w:val="en-US" w:eastAsia="en-GB"/>
        </w:rPr>
      </w:pPr>
      <w:r w:rsidRPr="00FA03AC">
        <w:rPr>
          <w:bCs/>
          <w:lang w:val="en-US" w:eastAsia="en-GB"/>
        </w:rPr>
        <w:t>1.</w:t>
      </w:r>
      <w:r w:rsidRPr="00FA03AC">
        <w:rPr>
          <w:bCs/>
          <w:lang w:val="en-US" w:eastAsia="en-GB"/>
        </w:rPr>
        <w:tab/>
      </w:r>
      <w:r w:rsidR="00402F13" w:rsidRPr="00FA03AC">
        <w:rPr>
          <w:lang w:val="en-US" w:eastAsia="en-GB"/>
        </w:rPr>
        <w:t>The Committee against Torture considered the combined fourth and fifth periodic reports of Croatia (CAT/C/HRV/4-5) at its 1266</w:t>
      </w:r>
      <w:r w:rsidR="00402F13" w:rsidRPr="00E1306D">
        <w:rPr>
          <w:lang w:val="en-US" w:eastAsia="en-GB"/>
        </w:rPr>
        <w:t>th</w:t>
      </w:r>
      <w:r w:rsidR="00402F13" w:rsidRPr="00FA03AC">
        <w:rPr>
          <w:lang w:val="en-US" w:eastAsia="en-GB"/>
        </w:rPr>
        <w:t xml:space="preserve"> and 126</w:t>
      </w:r>
      <w:r w:rsidR="00920B97">
        <w:rPr>
          <w:lang w:val="en-US" w:eastAsia="en-GB"/>
        </w:rPr>
        <w:t>9</w:t>
      </w:r>
      <w:r w:rsidR="00402F13" w:rsidRPr="00E1306D">
        <w:rPr>
          <w:lang w:val="en-US" w:eastAsia="en-GB"/>
        </w:rPr>
        <w:t>th</w:t>
      </w:r>
      <w:r w:rsidR="00402F13" w:rsidRPr="00FA03AC">
        <w:rPr>
          <w:lang w:val="en-US" w:eastAsia="en-GB"/>
        </w:rPr>
        <w:t xml:space="preserve"> meetings, held on 13 and 14</w:t>
      </w:r>
      <w:r w:rsidR="00FA03AC" w:rsidRPr="00FA03AC">
        <w:rPr>
          <w:lang w:val="en-US" w:eastAsia="en-GB"/>
        </w:rPr>
        <w:t> </w:t>
      </w:r>
      <w:r w:rsidR="00402F13" w:rsidRPr="00FA03AC">
        <w:rPr>
          <w:lang w:val="en-US" w:eastAsia="en-GB"/>
        </w:rPr>
        <w:t>November 2014 (</w:t>
      </w:r>
      <w:r w:rsidR="00EA0D13">
        <w:rPr>
          <w:lang w:val="en-US" w:eastAsia="en-GB"/>
        </w:rPr>
        <w:t xml:space="preserve">see </w:t>
      </w:r>
      <w:r w:rsidR="00402F13" w:rsidRPr="00FA03AC">
        <w:rPr>
          <w:lang w:val="en-US" w:eastAsia="en-GB"/>
        </w:rPr>
        <w:t>CAT/C/SR.1266 and CAT/C/SR.126</w:t>
      </w:r>
      <w:r w:rsidR="00920B97">
        <w:rPr>
          <w:lang w:val="en-US" w:eastAsia="en-GB"/>
        </w:rPr>
        <w:t>9</w:t>
      </w:r>
      <w:r w:rsidR="00402F13" w:rsidRPr="00FA03AC">
        <w:rPr>
          <w:lang w:val="en-US" w:eastAsia="en-GB"/>
        </w:rPr>
        <w:t xml:space="preserve">), and adopted the following concluding observations at its </w:t>
      </w:r>
      <w:r w:rsidR="006E62EB" w:rsidRPr="00E1306D">
        <w:rPr>
          <w:lang w:val="en-US" w:eastAsia="en-GB"/>
        </w:rPr>
        <w:t>1285</w:t>
      </w:r>
      <w:r w:rsidR="00920B97">
        <w:rPr>
          <w:lang w:val="en-US" w:eastAsia="en-GB"/>
        </w:rPr>
        <w:t>th</w:t>
      </w:r>
      <w:r w:rsidR="00FA03AC" w:rsidRPr="00FA03AC">
        <w:rPr>
          <w:lang w:val="en-US" w:eastAsia="en-GB"/>
        </w:rPr>
        <w:t xml:space="preserve"> </w:t>
      </w:r>
      <w:r w:rsidR="00402F13" w:rsidRPr="00FA03AC">
        <w:rPr>
          <w:lang w:val="en-US" w:eastAsia="en-GB"/>
        </w:rPr>
        <w:t>meeting</w:t>
      </w:r>
      <w:r w:rsidR="00920B97">
        <w:rPr>
          <w:lang w:val="en-US" w:eastAsia="en-GB"/>
        </w:rPr>
        <w:t>,</w:t>
      </w:r>
      <w:r w:rsidR="00402F13" w:rsidRPr="00FA03AC">
        <w:rPr>
          <w:lang w:val="en-US" w:eastAsia="en-GB"/>
        </w:rPr>
        <w:t xml:space="preserve"> held on </w:t>
      </w:r>
      <w:r w:rsidR="006E62EB" w:rsidRPr="00FA03AC">
        <w:rPr>
          <w:lang w:val="en-US" w:eastAsia="en-GB"/>
        </w:rPr>
        <w:t>26</w:t>
      </w:r>
      <w:r w:rsidR="00402F13" w:rsidRPr="00FA03AC">
        <w:rPr>
          <w:lang w:val="en-US" w:eastAsia="en-GB"/>
        </w:rPr>
        <w:t xml:space="preserve"> November 201</w:t>
      </w:r>
      <w:r w:rsidR="006E62EB" w:rsidRPr="00E1306D">
        <w:rPr>
          <w:lang w:val="en-US" w:eastAsia="en-GB"/>
        </w:rPr>
        <w:t>4</w:t>
      </w:r>
      <w:r w:rsidR="00402F13" w:rsidRPr="00FA03AC">
        <w:rPr>
          <w:lang w:val="en-US" w:eastAsia="en-GB"/>
        </w:rPr>
        <w:t xml:space="preserve">. </w:t>
      </w:r>
    </w:p>
    <w:p w:rsidR="00402F13" w:rsidRPr="00FA03AC" w:rsidRDefault="00402F13" w:rsidP="00D753D4">
      <w:pPr>
        <w:pStyle w:val="H1G"/>
      </w:pPr>
      <w:r w:rsidRPr="00FA03AC">
        <w:tab/>
        <w:t>A.</w:t>
      </w:r>
      <w:r w:rsidRPr="00FA03AC">
        <w:tab/>
        <w:t>Introduction</w:t>
      </w:r>
    </w:p>
    <w:p w:rsidR="00402F13" w:rsidRPr="00FA03AC" w:rsidRDefault="002E2272" w:rsidP="002E2272">
      <w:pPr>
        <w:pStyle w:val="SingleTxtG"/>
        <w:rPr>
          <w:lang w:val="en-US" w:eastAsia="en-GB"/>
        </w:rPr>
      </w:pPr>
      <w:r w:rsidRPr="00FA03AC">
        <w:rPr>
          <w:bCs/>
          <w:lang w:val="en-US" w:eastAsia="en-GB"/>
        </w:rPr>
        <w:t>2.</w:t>
      </w:r>
      <w:r w:rsidRPr="00FA03AC">
        <w:rPr>
          <w:bCs/>
          <w:lang w:val="en-US" w:eastAsia="en-GB"/>
        </w:rPr>
        <w:tab/>
      </w:r>
      <w:r w:rsidR="00402F13" w:rsidRPr="00FA03AC">
        <w:rPr>
          <w:lang w:val="en-US" w:eastAsia="en-GB"/>
        </w:rPr>
        <w:t>The Committee expresses its appreciation to the State party for accepting the optional reporting procedure</w:t>
      </w:r>
      <w:r w:rsidR="00920B97">
        <w:rPr>
          <w:lang w:val="en-US" w:eastAsia="en-GB"/>
        </w:rPr>
        <w:t>,</w:t>
      </w:r>
      <w:r w:rsidR="00402F13" w:rsidRPr="00FA03AC">
        <w:rPr>
          <w:lang w:val="en-US" w:eastAsia="en-GB"/>
        </w:rPr>
        <w:t xml:space="preserve"> as </w:t>
      </w:r>
      <w:r w:rsidR="00920B97">
        <w:rPr>
          <w:lang w:val="en-US" w:eastAsia="en-GB"/>
        </w:rPr>
        <w:t>this</w:t>
      </w:r>
      <w:r w:rsidR="00402F13" w:rsidRPr="00FA03AC">
        <w:rPr>
          <w:lang w:val="en-US" w:eastAsia="en-GB"/>
        </w:rPr>
        <w:t xml:space="preserve"> improves the cooperation </w:t>
      </w:r>
      <w:r w:rsidR="005B251B">
        <w:rPr>
          <w:lang w:val="en-US" w:eastAsia="en-GB"/>
        </w:rPr>
        <w:t>between</w:t>
      </w:r>
      <w:r w:rsidR="005B251B" w:rsidRPr="00FA03AC">
        <w:rPr>
          <w:lang w:val="en-US" w:eastAsia="en-GB"/>
        </w:rPr>
        <w:t xml:space="preserve"> </w:t>
      </w:r>
      <w:r w:rsidR="00402F13" w:rsidRPr="00FA03AC">
        <w:rPr>
          <w:lang w:val="en-US" w:eastAsia="en-GB"/>
        </w:rPr>
        <w:t>the State party</w:t>
      </w:r>
      <w:r w:rsidR="005B251B">
        <w:rPr>
          <w:lang w:val="en-US" w:eastAsia="en-GB"/>
        </w:rPr>
        <w:t xml:space="preserve"> and the Committee</w:t>
      </w:r>
      <w:r w:rsidR="00402F13" w:rsidRPr="00FA03AC">
        <w:rPr>
          <w:lang w:val="en-US" w:eastAsia="en-GB"/>
        </w:rPr>
        <w:t>. It notes, however, that the State party submitted the report, which was due in 2008, only in March 2013.</w:t>
      </w:r>
    </w:p>
    <w:p w:rsidR="00402F13" w:rsidRPr="00FA03AC" w:rsidRDefault="002E2272" w:rsidP="002E2272">
      <w:pPr>
        <w:pStyle w:val="SingleTxtG"/>
        <w:rPr>
          <w:lang w:val="en-US" w:eastAsia="en-GB"/>
        </w:rPr>
      </w:pPr>
      <w:r w:rsidRPr="00FA03AC">
        <w:rPr>
          <w:bCs/>
          <w:lang w:val="en-US" w:eastAsia="en-GB"/>
        </w:rPr>
        <w:t>3.</w:t>
      </w:r>
      <w:r w:rsidRPr="00FA03AC">
        <w:rPr>
          <w:bCs/>
          <w:lang w:val="en-US" w:eastAsia="en-GB"/>
        </w:rPr>
        <w:tab/>
      </w:r>
      <w:r w:rsidR="00402F13" w:rsidRPr="00FA03AC">
        <w:rPr>
          <w:lang w:val="en-US" w:eastAsia="en-GB"/>
        </w:rPr>
        <w:t>The Committee also appreciates the high-level delegation of the State party, as well as the additional oral and written information provided by the representatives of the State party to questions raised and concerns expressed during the consideration of the report.</w:t>
      </w:r>
    </w:p>
    <w:p w:rsidR="00402F13" w:rsidRPr="00FA03AC" w:rsidRDefault="00402F13" w:rsidP="00D753D4">
      <w:pPr>
        <w:pStyle w:val="H1G"/>
        <w:rPr>
          <w:lang w:eastAsia="en-GB"/>
        </w:rPr>
      </w:pPr>
      <w:r w:rsidRPr="00FA03AC">
        <w:rPr>
          <w:lang w:eastAsia="en-GB"/>
        </w:rPr>
        <w:tab/>
        <w:t>B.</w:t>
      </w:r>
      <w:r w:rsidRPr="00FA03AC">
        <w:rPr>
          <w:lang w:eastAsia="en-GB"/>
        </w:rPr>
        <w:tab/>
        <w:t>Positive aspects</w:t>
      </w:r>
    </w:p>
    <w:p w:rsidR="00402F13" w:rsidRPr="00FA03AC" w:rsidRDefault="002E2272" w:rsidP="002E2272">
      <w:pPr>
        <w:pStyle w:val="SingleTxtG"/>
        <w:rPr>
          <w:lang w:val="en-US" w:eastAsia="en-GB"/>
        </w:rPr>
      </w:pPr>
      <w:r w:rsidRPr="00FA03AC">
        <w:rPr>
          <w:bCs/>
          <w:lang w:val="en-US" w:eastAsia="en-GB"/>
        </w:rPr>
        <w:t>4.</w:t>
      </w:r>
      <w:r w:rsidRPr="00FA03AC">
        <w:rPr>
          <w:bCs/>
          <w:lang w:val="en-US" w:eastAsia="en-GB"/>
        </w:rPr>
        <w:tab/>
      </w:r>
      <w:r w:rsidR="00402F13" w:rsidRPr="00FA03AC">
        <w:rPr>
          <w:lang w:val="en-US" w:eastAsia="en-GB"/>
        </w:rPr>
        <w:t>The Committee welcomes the entry into force of</w:t>
      </w:r>
      <w:r w:rsidR="00803212">
        <w:rPr>
          <w:lang w:val="en-US" w:eastAsia="en-GB"/>
        </w:rPr>
        <w:t>,</w:t>
      </w:r>
      <w:r w:rsidR="00402F13" w:rsidRPr="00FA03AC">
        <w:rPr>
          <w:lang w:val="en-US" w:eastAsia="en-GB"/>
        </w:rPr>
        <w:t xml:space="preserve"> and amendments </w:t>
      </w:r>
      <w:r w:rsidR="00803212">
        <w:rPr>
          <w:lang w:val="en-US" w:eastAsia="en-GB"/>
        </w:rPr>
        <w:t>to,</w:t>
      </w:r>
      <w:r w:rsidR="00402F13" w:rsidRPr="00FA03AC">
        <w:rPr>
          <w:lang w:val="en-US" w:eastAsia="en-GB"/>
        </w:rPr>
        <w:t xml:space="preserve"> national legislation, including:</w:t>
      </w:r>
    </w:p>
    <w:p w:rsidR="00402F13" w:rsidRPr="00FA03AC" w:rsidRDefault="00D753D4" w:rsidP="00FA03AC">
      <w:pPr>
        <w:pStyle w:val="SingleTxtG"/>
        <w:ind w:firstLine="567"/>
        <w:rPr>
          <w:lang w:val="en-US" w:eastAsia="en-GB"/>
        </w:rPr>
      </w:pPr>
      <w:r w:rsidRPr="00FA03AC">
        <w:rPr>
          <w:lang w:val="en-US" w:eastAsia="en-GB"/>
        </w:rPr>
        <w:t>(a)</w:t>
      </w:r>
      <w:r w:rsidRPr="00FA03AC">
        <w:rPr>
          <w:lang w:val="en-US" w:eastAsia="en-GB"/>
        </w:rPr>
        <w:tab/>
      </w:r>
      <w:r w:rsidR="00402F13" w:rsidRPr="00FA03AC">
        <w:rPr>
          <w:lang w:val="en-US" w:eastAsia="en-GB"/>
        </w:rPr>
        <w:t>The Criminal Code, in 2013;</w:t>
      </w:r>
    </w:p>
    <w:p w:rsidR="00402F13" w:rsidRPr="00FA03AC" w:rsidRDefault="00D753D4" w:rsidP="00FA03AC">
      <w:pPr>
        <w:pStyle w:val="SingleTxtG"/>
        <w:ind w:firstLine="567"/>
        <w:rPr>
          <w:lang w:val="en-US" w:eastAsia="en-GB"/>
        </w:rPr>
      </w:pPr>
      <w:r w:rsidRPr="00FA03AC">
        <w:rPr>
          <w:lang w:val="en-US" w:eastAsia="en-GB"/>
        </w:rPr>
        <w:t>(b)</w:t>
      </w:r>
      <w:r w:rsidRPr="00FA03AC">
        <w:rPr>
          <w:lang w:val="en-US" w:eastAsia="en-GB"/>
        </w:rPr>
        <w:tab/>
      </w:r>
      <w:r w:rsidR="00402F13" w:rsidRPr="00FA03AC">
        <w:rPr>
          <w:lang w:val="en-US" w:eastAsia="en-GB"/>
        </w:rPr>
        <w:t xml:space="preserve">The Act on the Ombudsman, in 2011; </w:t>
      </w:r>
    </w:p>
    <w:p w:rsidR="00402F13" w:rsidRPr="00FA03AC" w:rsidRDefault="00D753D4" w:rsidP="00FA03AC">
      <w:pPr>
        <w:pStyle w:val="SingleTxtG"/>
        <w:ind w:firstLine="567"/>
        <w:rPr>
          <w:lang w:val="en-US" w:eastAsia="en-GB"/>
        </w:rPr>
      </w:pPr>
      <w:r w:rsidRPr="00FA03AC">
        <w:rPr>
          <w:lang w:val="en-US" w:eastAsia="en-GB"/>
        </w:rPr>
        <w:t>(c)</w:t>
      </w:r>
      <w:r w:rsidRPr="00FA03AC">
        <w:rPr>
          <w:lang w:val="en-US" w:eastAsia="en-GB"/>
        </w:rPr>
        <w:tab/>
      </w:r>
      <w:r w:rsidR="00402F13" w:rsidRPr="00FA03AC">
        <w:rPr>
          <w:lang w:val="en-US" w:eastAsia="en-GB"/>
        </w:rPr>
        <w:t>The Act on National Preventive Mechanism</w:t>
      </w:r>
      <w:r w:rsidR="005175B6">
        <w:rPr>
          <w:lang w:val="en-US" w:eastAsia="en-GB"/>
        </w:rPr>
        <w:t>s</w:t>
      </w:r>
      <w:r w:rsidR="00402F13" w:rsidRPr="00FA03AC">
        <w:rPr>
          <w:lang w:val="en-US" w:eastAsia="en-GB"/>
        </w:rPr>
        <w:t xml:space="preserve"> for the Prevention of Torture and </w:t>
      </w:r>
      <w:r w:rsidR="005175B6">
        <w:rPr>
          <w:lang w:val="en-US" w:eastAsia="en-GB"/>
        </w:rPr>
        <w:t>O</w:t>
      </w:r>
      <w:r w:rsidR="00402F13" w:rsidRPr="00FA03AC">
        <w:rPr>
          <w:lang w:val="en-US" w:eastAsia="en-GB"/>
        </w:rPr>
        <w:t xml:space="preserve">ther Cruel, Inhuman or Degrading Treatment or Punishment, in 2011; </w:t>
      </w:r>
    </w:p>
    <w:p w:rsidR="00402F13" w:rsidRPr="00FA03AC" w:rsidRDefault="00D753D4" w:rsidP="00FA03AC">
      <w:pPr>
        <w:pStyle w:val="SingleTxtG"/>
        <w:ind w:firstLine="567"/>
        <w:rPr>
          <w:lang w:val="en-US" w:eastAsia="en-GB"/>
        </w:rPr>
      </w:pPr>
      <w:r w:rsidRPr="00FA03AC">
        <w:rPr>
          <w:lang w:val="en-US" w:eastAsia="en-GB"/>
        </w:rPr>
        <w:t>(d)</w:t>
      </w:r>
      <w:r w:rsidRPr="00FA03AC">
        <w:rPr>
          <w:lang w:val="en-US" w:eastAsia="en-GB"/>
        </w:rPr>
        <w:tab/>
      </w:r>
      <w:r w:rsidR="00402F13" w:rsidRPr="00FA03AC">
        <w:rPr>
          <w:lang w:val="en-US" w:eastAsia="en-GB"/>
        </w:rPr>
        <w:t>The Law on Protection of</w:t>
      </w:r>
      <w:r w:rsidR="00C9603D" w:rsidRPr="00FA03AC">
        <w:rPr>
          <w:lang w:val="en-US" w:eastAsia="en-GB"/>
        </w:rPr>
        <w:t xml:space="preserve"> Persons with Mental Disorders</w:t>
      </w:r>
      <w:r w:rsidR="005175B6">
        <w:rPr>
          <w:lang w:val="en-US" w:eastAsia="en-GB"/>
        </w:rPr>
        <w:t>,</w:t>
      </w:r>
      <w:r w:rsidR="00DB262E" w:rsidRPr="00FA03AC">
        <w:rPr>
          <w:lang w:val="en-US" w:eastAsia="en-GB"/>
        </w:rPr>
        <w:t xml:space="preserve"> </w:t>
      </w:r>
      <w:r w:rsidR="005175B6">
        <w:rPr>
          <w:lang w:val="en-US" w:eastAsia="en-GB"/>
        </w:rPr>
        <w:t>which</w:t>
      </w:r>
      <w:r w:rsidR="00402F13" w:rsidRPr="00FA03AC">
        <w:rPr>
          <w:lang w:val="en-US" w:eastAsia="en-GB"/>
        </w:rPr>
        <w:t xml:space="preserve"> will come into force in 2015;</w:t>
      </w:r>
    </w:p>
    <w:p w:rsidR="00402F13" w:rsidRPr="00FA03AC" w:rsidRDefault="00D753D4" w:rsidP="00FA03AC">
      <w:pPr>
        <w:pStyle w:val="SingleTxtG"/>
        <w:ind w:firstLine="567"/>
        <w:rPr>
          <w:lang w:val="en-US" w:eastAsia="en-GB"/>
        </w:rPr>
      </w:pPr>
      <w:r w:rsidRPr="00FA03AC">
        <w:rPr>
          <w:lang w:val="en-US" w:eastAsia="en-GB"/>
        </w:rPr>
        <w:t>(e)</w:t>
      </w:r>
      <w:r w:rsidRPr="00FA03AC">
        <w:rPr>
          <w:lang w:val="en-US" w:eastAsia="en-GB"/>
        </w:rPr>
        <w:tab/>
      </w:r>
      <w:r w:rsidR="00402F13" w:rsidRPr="00FA03AC">
        <w:rPr>
          <w:lang w:val="en-US" w:eastAsia="en-GB"/>
        </w:rPr>
        <w:t>The Law on Protection against Domestic Violence in 2003;</w:t>
      </w:r>
    </w:p>
    <w:p w:rsidR="00402F13" w:rsidRPr="00FA03AC" w:rsidRDefault="00D753D4" w:rsidP="00FA03AC">
      <w:pPr>
        <w:pStyle w:val="SingleTxtG"/>
        <w:ind w:firstLine="567"/>
        <w:rPr>
          <w:lang w:val="en-US" w:eastAsia="en-GB"/>
        </w:rPr>
      </w:pPr>
      <w:r w:rsidRPr="00FA03AC">
        <w:rPr>
          <w:lang w:val="en-US" w:eastAsia="en-GB"/>
        </w:rPr>
        <w:t>(f)</w:t>
      </w:r>
      <w:r w:rsidRPr="00FA03AC">
        <w:rPr>
          <w:lang w:val="en-US" w:eastAsia="en-GB"/>
        </w:rPr>
        <w:tab/>
      </w:r>
      <w:r w:rsidR="00402F13" w:rsidRPr="00FA03AC">
        <w:rPr>
          <w:color w:val="000000"/>
          <w:lang w:val="en-US" w:eastAsia="en-GB"/>
        </w:rPr>
        <w:t xml:space="preserve">The amendments to the </w:t>
      </w:r>
      <w:r w:rsidR="00402F13" w:rsidRPr="00FA03AC">
        <w:rPr>
          <w:iCs/>
          <w:lang w:val="en-US" w:eastAsia="en-GB"/>
        </w:rPr>
        <w:t>Asylum Act</w:t>
      </w:r>
      <w:r w:rsidR="00402F13" w:rsidRPr="00FA03AC">
        <w:rPr>
          <w:lang w:val="en-US" w:eastAsia="en-GB"/>
        </w:rPr>
        <w:t>, i</w:t>
      </w:r>
      <w:r w:rsidR="00402F13" w:rsidRPr="00FA03AC">
        <w:rPr>
          <w:color w:val="000000"/>
          <w:lang w:val="en-US" w:eastAsia="en-GB"/>
        </w:rPr>
        <w:t>n 2013;</w:t>
      </w:r>
      <w:r w:rsidR="00402F13" w:rsidRPr="00FA03AC">
        <w:rPr>
          <w:lang w:val="en-US" w:eastAsia="en-GB"/>
        </w:rPr>
        <w:t xml:space="preserve"> </w:t>
      </w:r>
    </w:p>
    <w:p w:rsidR="00402F13" w:rsidRPr="00FA03AC" w:rsidRDefault="00D753D4" w:rsidP="00FA03AC">
      <w:pPr>
        <w:pStyle w:val="SingleTxtG"/>
        <w:ind w:firstLine="567"/>
        <w:rPr>
          <w:lang w:val="en-US" w:eastAsia="en-GB"/>
        </w:rPr>
      </w:pPr>
      <w:r w:rsidRPr="00FA03AC">
        <w:rPr>
          <w:lang w:val="en-US" w:eastAsia="en-GB"/>
        </w:rPr>
        <w:t>(g)</w:t>
      </w:r>
      <w:r w:rsidRPr="00FA03AC">
        <w:rPr>
          <w:lang w:val="en-US" w:eastAsia="en-GB"/>
        </w:rPr>
        <w:tab/>
      </w:r>
      <w:r w:rsidR="00402F13" w:rsidRPr="00FA03AC">
        <w:rPr>
          <w:color w:val="000000"/>
          <w:lang w:val="en-US" w:eastAsia="en-GB"/>
        </w:rPr>
        <w:t xml:space="preserve">The amendments </w:t>
      </w:r>
      <w:r w:rsidR="00402F13" w:rsidRPr="00FA03AC">
        <w:rPr>
          <w:lang w:val="en-US" w:eastAsia="en-GB"/>
        </w:rPr>
        <w:t xml:space="preserve">to </w:t>
      </w:r>
      <w:r w:rsidR="00402F13" w:rsidRPr="00FA03AC">
        <w:rPr>
          <w:color w:val="000000"/>
          <w:lang w:val="en-US" w:eastAsia="en-GB"/>
        </w:rPr>
        <w:t xml:space="preserve">the Aliens </w:t>
      </w:r>
      <w:r w:rsidR="00402F13" w:rsidRPr="00FA03AC">
        <w:rPr>
          <w:iCs/>
          <w:color w:val="000000"/>
          <w:lang w:val="en-US" w:eastAsia="en-GB"/>
        </w:rPr>
        <w:t>Act</w:t>
      </w:r>
      <w:r w:rsidR="00402F13" w:rsidRPr="00FA03AC">
        <w:rPr>
          <w:color w:val="000000"/>
          <w:lang w:val="en-US" w:eastAsia="en-GB"/>
        </w:rPr>
        <w:t>,</w:t>
      </w:r>
      <w:r w:rsidR="00402F13" w:rsidRPr="00FA03AC">
        <w:rPr>
          <w:lang w:val="en-US" w:eastAsia="en-GB"/>
        </w:rPr>
        <w:t xml:space="preserve"> </w:t>
      </w:r>
      <w:r w:rsidR="00402F13" w:rsidRPr="00FA03AC">
        <w:rPr>
          <w:color w:val="000000"/>
          <w:lang w:val="en-US" w:eastAsia="en-GB"/>
        </w:rPr>
        <w:t xml:space="preserve">in 2013; </w:t>
      </w:r>
    </w:p>
    <w:p w:rsidR="00402F13" w:rsidRPr="00FA03AC" w:rsidRDefault="00D753D4" w:rsidP="00FA03AC">
      <w:pPr>
        <w:pStyle w:val="SingleTxtG"/>
        <w:ind w:firstLine="567"/>
        <w:rPr>
          <w:color w:val="000000"/>
          <w:lang w:val="en-US" w:eastAsia="en-GB"/>
        </w:rPr>
      </w:pPr>
      <w:r w:rsidRPr="00FA03AC">
        <w:rPr>
          <w:color w:val="000000"/>
          <w:lang w:val="en-US" w:eastAsia="en-GB"/>
        </w:rPr>
        <w:t>(h)</w:t>
      </w:r>
      <w:r w:rsidRPr="00FA03AC">
        <w:rPr>
          <w:color w:val="000000"/>
          <w:lang w:val="en-US" w:eastAsia="en-GB"/>
        </w:rPr>
        <w:tab/>
      </w:r>
      <w:r w:rsidR="00402F13" w:rsidRPr="00FA03AC">
        <w:rPr>
          <w:color w:val="000000"/>
          <w:lang w:val="en-US" w:eastAsia="en-GB"/>
        </w:rPr>
        <w:t xml:space="preserve">The </w:t>
      </w:r>
      <w:r w:rsidR="00402F13" w:rsidRPr="00FA03AC">
        <w:rPr>
          <w:iCs/>
          <w:color w:val="000000"/>
          <w:lang w:val="en-US" w:eastAsia="en-GB"/>
        </w:rPr>
        <w:t>Act on Free Legal Aid,</w:t>
      </w:r>
      <w:r w:rsidR="00402F13" w:rsidRPr="00FA03AC">
        <w:rPr>
          <w:color w:val="000000"/>
          <w:lang w:val="en-US" w:eastAsia="en-GB"/>
        </w:rPr>
        <w:t xml:space="preserve"> in 2014.</w:t>
      </w:r>
      <w:r w:rsidR="00FA03AC" w:rsidRPr="00FA03AC">
        <w:rPr>
          <w:color w:val="000000"/>
          <w:lang w:val="en-US" w:eastAsia="en-GB"/>
        </w:rPr>
        <w:t xml:space="preserve"> </w:t>
      </w:r>
    </w:p>
    <w:p w:rsidR="00402F13" w:rsidRPr="00FA03AC" w:rsidRDefault="002E2272" w:rsidP="002E2272">
      <w:pPr>
        <w:pStyle w:val="SingleTxtG"/>
        <w:rPr>
          <w:lang w:val="en-US" w:eastAsia="en-GB"/>
        </w:rPr>
      </w:pPr>
      <w:r w:rsidRPr="00FA03AC">
        <w:rPr>
          <w:bCs/>
          <w:lang w:val="en-US" w:eastAsia="en-GB"/>
        </w:rPr>
        <w:t>5.</w:t>
      </w:r>
      <w:r w:rsidRPr="00FA03AC">
        <w:rPr>
          <w:bCs/>
          <w:lang w:val="en-US" w:eastAsia="en-GB"/>
        </w:rPr>
        <w:tab/>
      </w:r>
      <w:r w:rsidR="00402F13" w:rsidRPr="00FA03AC">
        <w:rPr>
          <w:bCs/>
          <w:lang w:val="en-US" w:eastAsia="en-GB"/>
        </w:rPr>
        <w:t xml:space="preserve">The Committee also welcomes the State party’s </w:t>
      </w:r>
      <w:r w:rsidR="00402F13" w:rsidRPr="00FA03AC">
        <w:rPr>
          <w:lang w:val="en-US" w:eastAsia="en-GB"/>
        </w:rPr>
        <w:t xml:space="preserve">adoption of: the Migration Policy of the Republic of Croatia </w:t>
      </w:r>
      <w:r w:rsidR="004D7239">
        <w:rPr>
          <w:lang w:val="en-US" w:eastAsia="en-GB"/>
        </w:rPr>
        <w:t xml:space="preserve">for the Period </w:t>
      </w:r>
      <w:r w:rsidR="00402F13" w:rsidRPr="00FA03AC">
        <w:rPr>
          <w:lang w:val="en-US" w:eastAsia="en-GB"/>
        </w:rPr>
        <w:t>2013</w:t>
      </w:r>
      <w:r w:rsidR="004D7239">
        <w:rPr>
          <w:lang w:val="en-US" w:eastAsia="en-GB"/>
        </w:rPr>
        <w:t>–</w:t>
      </w:r>
      <w:r w:rsidR="00402F13" w:rsidRPr="00FA03AC">
        <w:rPr>
          <w:lang w:val="en-US" w:eastAsia="en-GB"/>
        </w:rPr>
        <w:t>2015</w:t>
      </w:r>
      <w:r w:rsidR="00B6324D">
        <w:rPr>
          <w:lang w:val="en-US" w:eastAsia="en-GB"/>
        </w:rPr>
        <w:t>;</w:t>
      </w:r>
      <w:r w:rsidR="00FA03AC" w:rsidRPr="00FA03AC">
        <w:rPr>
          <w:lang w:val="en-US" w:eastAsia="en-GB"/>
        </w:rPr>
        <w:t xml:space="preserve"> </w:t>
      </w:r>
      <w:r w:rsidR="00402F13" w:rsidRPr="00FA03AC">
        <w:rPr>
          <w:lang w:val="en-US" w:eastAsia="en-GB"/>
        </w:rPr>
        <w:t xml:space="preserve">the National </w:t>
      </w:r>
      <w:proofErr w:type="spellStart"/>
      <w:r w:rsidR="00402F13" w:rsidRPr="00FA03AC">
        <w:rPr>
          <w:lang w:val="en-US" w:eastAsia="en-GB"/>
        </w:rPr>
        <w:t>Programme</w:t>
      </w:r>
      <w:proofErr w:type="spellEnd"/>
      <w:r w:rsidR="00402F13" w:rsidRPr="00FA03AC">
        <w:rPr>
          <w:lang w:val="en-US" w:eastAsia="en-GB"/>
        </w:rPr>
        <w:t xml:space="preserve"> </w:t>
      </w:r>
      <w:r w:rsidR="004D7239">
        <w:rPr>
          <w:lang w:val="en-US" w:eastAsia="en-GB"/>
        </w:rPr>
        <w:t>for</w:t>
      </w:r>
      <w:r w:rsidR="00402F13" w:rsidRPr="00FA03AC">
        <w:rPr>
          <w:lang w:val="en-US" w:eastAsia="en-GB"/>
        </w:rPr>
        <w:t xml:space="preserve"> </w:t>
      </w:r>
      <w:r w:rsidR="004D7239">
        <w:rPr>
          <w:lang w:val="en-US" w:eastAsia="en-GB"/>
        </w:rPr>
        <w:t>P</w:t>
      </w:r>
      <w:r w:rsidR="00402F13" w:rsidRPr="00FA03AC">
        <w:rPr>
          <w:lang w:val="en-US" w:eastAsia="en-GB"/>
        </w:rPr>
        <w:t xml:space="preserve">rotection and </w:t>
      </w:r>
      <w:r w:rsidR="004D7239">
        <w:rPr>
          <w:lang w:val="en-US" w:eastAsia="en-GB"/>
        </w:rPr>
        <w:t>P</w:t>
      </w:r>
      <w:r w:rsidR="00402F13" w:rsidRPr="00FA03AC">
        <w:rPr>
          <w:lang w:val="en-US" w:eastAsia="en-GB"/>
        </w:rPr>
        <w:t xml:space="preserve">romotion of </w:t>
      </w:r>
      <w:r w:rsidR="004D7239">
        <w:rPr>
          <w:lang w:val="en-US" w:eastAsia="en-GB"/>
        </w:rPr>
        <w:t>H</w:t>
      </w:r>
      <w:r w:rsidR="00402F13" w:rsidRPr="00FA03AC">
        <w:rPr>
          <w:lang w:val="en-US" w:eastAsia="en-GB"/>
        </w:rPr>
        <w:t xml:space="preserve">uman </w:t>
      </w:r>
      <w:r w:rsidR="004D7239">
        <w:rPr>
          <w:lang w:val="en-US" w:eastAsia="en-GB"/>
        </w:rPr>
        <w:t>R</w:t>
      </w:r>
      <w:r w:rsidR="00402F13" w:rsidRPr="00FA03AC">
        <w:rPr>
          <w:lang w:val="en-US" w:eastAsia="en-GB"/>
        </w:rPr>
        <w:t xml:space="preserve">ights for the </w:t>
      </w:r>
      <w:r w:rsidR="004D7239">
        <w:rPr>
          <w:lang w:val="en-US" w:eastAsia="en-GB"/>
        </w:rPr>
        <w:t>P</w:t>
      </w:r>
      <w:r w:rsidR="00402F13" w:rsidRPr="00FA03AC">
        <w:rPr>
          <w:lang w:val="en-US" w:eastAsia="en-GB"/>
        </w:rPr>
        <w:t>eriod 2013</w:t>
      </w:r>
      <w:r w:rsidR="004D7239">
        <w:rPr>
          <w:lang w:val="en-US" w:eastAsia="en-GB"/>
        </w:rPr>
        <w:t>–</w:t>
      </w:r>
      <w:r w:rsidR="00402F13" w:rsidRPr="00FA03AC">
        <w:rPr>
          <w:lang w:val="en-US" w:eastAsia="en-GB"/>
        </w:rPr>
        <w:t>2016</w:t>
      </w:r>
      <w:r w:rsidR="00B6324D">
        <w:rPr>
          <w:lang w:val="en-US" w:eastAsia="en-GB"/>
        </w:rPr>
        <w:t>;</w:t>
      </w:r>
      <w:r w:rsidR="00402F13" w:rsidRPr="00FA03AC">
        <w:rPr>
          <w:lang w:val="en-US" w:eastAsia="en-GB"/>
        </w:rPr>
        <w:t xml:space="preserve"> the National Strategy for Roma Inclusion 2013</w:t>
      </w:r>
      <w:r w:rsidR="00FA03AC">
        <w:rPr>
          <w:lang w:val="en-US" w:eastAsia="en-GB"/>
        </w:rPr>
        <w:noBreakHyphen/>
      </w:r>
      <w:r w:rsidR="00402F13" w:rsidRPr="00FA03AC">
        <w:rPr>
          <w:lang w:val="en-US" w:eastAsia="en-GB"/>
        </w:rPr>
        <w:t>2020</w:t>
      </w:r>
      <w:r w:rsidR="00B6324D">
        <w:rPr>
          <w:lang w:val="en-US" w:eastAsia="en-GB"/>
        </w:rPr>
        <w:t xml:space="preserve"> and</w:t>
      </w:r>
      <w:r w:rsidR="00FA03AC" w:rsidRPr="00FA03AC">
        <w:rPr>
          <w:lang w:val="en-US" w:eastAsia="en-GB"/>
        </w:rPr>
        <w:t xml:space="preserve"> </w:t>
      </w:r>
      <w:r w:rsidR="00402F13" w:rsidRPr="00FA03AC">
        <w:rPr>
          <w:lang w:val="en-US" w:eastAsia="en-GB"/>
        </w:rPr>
        <w:t xml:space="preserve">the accompanying </w:t>
      </w:r>
      <w:r w:rsidR="00B6324D">
        <w:rPr>
          <w:lang w:val="en-US" w:eastAsia="en-GB"/>
        </w:rPr>
        <w:t>a</w:t>
      </w:r>
      <w:r w:rsidR="00402F13" w:rsidRPr="00FA03AC">
        <w:rPr>
          <w:lang w:val="en-US" w:eastAsia="en-GB"/>
        </w:rPr>
        <w:t xml:space="preserve">ction </w:t>
      </w:r>
      <w:r w:rsidR="00B6324D">
        <w:rPr>
          <w:lang w:val="en-US" w:eastAsia="en-GB"/>
        </w:rPr>
        <w:t>p</w:t>
      </w:r>
      <w:r w:rsidR="00402F13" w:rsidRPr="00FA03AC">
        <w:rPr>
          <w:lang w:val="en-US" w:eastAsia="en-GB"/>
        </w:rPr>
        <w:t xml:space="preserve">lan </w:t>
      </w:r>
      <w:r w:rsidR="00B6324D">
        <w:rPr>
          <w:lang w:val="en-US" w:eastAsia="en-GB"/>
        </w:rPr>
        <w:t>(</w:t>
      </w:r>
      <w:r w:rsidR="00402F13" w:rsidRPr="00FA03AC">
        <w:rPr>
          <w:lang w:val="en-US" w:eastAsia="en-GB"/>
        </w:rPr>
        <w:t>2013</w:t>
      </w:r>
      <w:r w:rsidR="00B6324D">
        <w:rPr>
          <w:lang w:val="en-US" w:eastAsia="en-GB"/>
        </w:rPr>
        <w:t>–</w:t>
      </w:r>
      <w:r w:rsidR="00402F13" w:rsidRPr="00FA03AC">
        <w:rPr>
          <w:lang w:val="en-US" w:eastAsia="en-GB"/>
        </w:rPr>
        <w:t>2015</w:t>
      </w:r>
      <w:r w:rsidR="00B6324D">
        <w:rPr>
          <w:lang w:val="en-US" w:eastAsia="en-GB"/>
        </w:rPr>
        <w:t>)</w:t>
      </w:r>
      <w:r w:rsidR="00402F13" w:rsidRPr="00FA03AC">
        <w:rPr>
          <w:lang w:val="en-US" w:eastAsia="en-GB"/>
        </w:rPr>
        <w:t xml:space="preserve"> for implementation of the Strategy</w:t>
      </w:r>
      <w:r w:rsidR="00B6324D">
        <w:rPr>
          <w:lang w:val="en-US" w:eastAsia="en-GB"/>
        </w:rPr>
        <w:t>;</w:t>
      </w:r>
      <w:r w:rsidR="00402F13" w:rsidRPr="00FA03AC">
        <w:rPr>
          <w:lang w:val="en-US" w:eastAsia="en-GB"/>
        </w:rPr>
        <w:t xml:space="preserve"> and the National Plan for the Prevention of Trafficking in </w:t>
      </w:r>
      <w:r w:rsidR="00371149">
        <w:rPr>
          <w:lang w:val="en-US" w:eastAsia="en-GB"/>
        </w:rPr>
        <w:t>P</w:t>
      </w:r>
      <w:r w:rsidR="00402F13" w:rsidRPr="00FA03AC">
        <w:rPr>
          <w:lang w:val="en-US" w:eastAsia="en-GB"/>
        </w:rPr>
        <w:t>ersons for 2012</w:t>
      </w:r>
      <w:r w:rsidR="00B6324D">
        <w:rPr>
          <w:lang w:val="en-US" w:eastAsia="en-GB"/>
        </w:rPr>
        <w:t>–</w:t>
      </w:r>
      <w:r w:rsidR="00402F13" w:rsidRPr="00FA03AC">
        <w:rPr>
          <w:lang w:val="en-US" w:eastAsia="en-GB"/>
        </w:rPr>
        <w:t>2015.</w:t>
      </w:r>
    </w:p>
    <w:p w:rsidR="00402F13" w:rsidRPr="00FA03AC" w:rsidRDefault="00402F13" w:rsidP="00D753D4">
      <w:pPr>
        <w:pStyle w:val="H1G"/>
        <w:rPr>
          <w:lang w:eastAsia="en-GB"/>
        </w:rPr>
      </w:pPr>
      <w:r w:rsidRPr="00FA03AC">
        <w:rPr>
          <w:lang w:eastAsia="en-GB"/>
        </w:rPr>
        <w:tab/>
        <w:t>C.</w:t>
      </w:r>
      <w:r w:rsidRPr="00FA03AC">
        <w:rPr>
          <w:lang w:eastAsia="en-GB"/>
        </w:rPr>
        <w:tab/>
        <w:t>Principal subjects of concern and recommendations</w:t>
      </w:r>
    </w:p>
    <w:p w:rsidR="00402F13" w:rsidRPr="00824A5C" w:rsidRDefault="00D753D4" w:rsidP="00824A5C">
      <w:pPr>
        <w:pStyle w:val="H23G"/>
      </w:pPr>
      <w:r w:rsidRPr="00FA03AC">
        <w:rPr>
          <w:bCs/>
          <w:lang w:val="en-US" w:eastAsia="en-GB"/>
        </w:rPr>
        <w:tab/>
      </w:r>
      <w:r w:rsidRPr="00FA03AC">
        <w:rPr>
          <w:bCs/>
          <w:lang w:val="en-US" w:eastAsia="en-GB"/>
        </w:rPr>
        <w:tab/>
      </w:r>
      <w:r w:rsidR="00402F13" w:rsidRPr="00FA03AC">
        <w:rPr>
          <w:bCs/>
          <w:lang w:val="en-US" w:eastAsia="en-GB"/>
        </w:rPr>
        <w:t>Fundamental legal safeguards</w:t>
      </w:r>
      <w:r w:rsidR="00402F13" w:rsidRPr="00FA03AC">
        <w:rPr>
          <w:sz w:val="22"/>
          <w:szCs w:val="22"/>
          <w:lang w:val="en-US" w:eastAsia="en-GB"/>
        </w:rPr>
        <w:t xml:space="preserve"> </w:t>
      </w:r>
      <w:r w:rsidR="00402F13" w:rsidRPr="00FA03AC">
        <w:rPr>
          <w:lang w:val="en-US" w:eastAsia="en-GB"/>
        </w:rPr>
        <w:t>against torture and ill-treatment of persons deprived of</w:t>
      </w:r>
      <w:r w:rsidR="00824A5C">
        <w:rPr>
          <w:lang w:val="en-US" w:eastAsia="en-GB"/>
        </w:rPr>
        <w:t> </w:t>
      </w:r>
      <w:r w:rsidR="00402F13" w:rsidRPr="00FA03AC">
        <w:rPr>
          <w:lang w:val="en-US" w:eastAsia="en-GB"/>
        </w:rPr>
        <w:t>their liberty</w:t>
      </w:r>
    </w:p>
    <w:p w:rsidR="00402F13" w:rsidRPr="00FA03AC" w:rsidRDefault="002E2272" w:rsidP="002E2272">
      <w:pPr>
        <w:pStyle w:val="SingleTxtG"/>
        <w:rPr>
          <w:lang w:val="en-US"/>
        </w:rPr>
      </w:pPr>
      <w:r w:rsidRPr="00FA03AC">
        <w:rPr>
          <w:bCs/>
          <w:lang w:val="en-US"/>
        </w:rPr>
        <w:t>6.</w:t>
      </w:r>
      <w:r w:rsidRPr="00FA03AC">
        <w:rPr>
          <w:bCs/>
          <w:lang w:val="en-US"/>
        </w:rPr>
        <w:tab/>
      </w:r>
      <w:r w:rsidR="00402F13" w:rsidRPr="00FA03AC">
        <w:rPr>
          <w:lang w:val="en-US" w:eastAsia="en-GB"/>
        </w:rPr>
        <w:t>The Committee welcomes the inclusion of fundamental legal safeguards against torture and ill-treatment of persons deprived of their liberty in the State party’s legislation</w:t>
      </w:r>
      <w:r w:rsidR="00F31CC2">
        <w:rPr>
          <w:lang w:val="en-US" w:eastAsia="en-GB"/>
        </w:rPr>
        <w:t>,</w:t>
      </w:r>
      <w:r w:rsidR="00135C4F" w:rsidRPr="00FA03AC">
        <w:rPr>
          <w:lang w:val="en-US" w:eastAsia="en-GB"/>
        </w:rPr>
        <w:t xml:space="preserve"> and also welcomes </w:t>
      </w:r>
      <w:r w:rsidR="0038320F" w:rsidRPr="00E1306D">
        <w:rPr>
          <w:lang w:val="en-US" w:eastAsia="en-GB"/>
        </w:rPr>
        <w:t>the</w:t>
      </w:r>
      <w:r w:rsidR="00135C4F" w:rsidRPr="00FA03AC">
        <w:rPr>
          <w:lang w:val="en-US" w:eastAsia="en-GB"/>
        </w:rPr>
        <w:t xml:space="preserve"> reduc</w:t>
      </w:r>
      <w:r w:rsidR="0038320F" w:rsidRPr="00E1306D">
        <w:rPr>
          <w:lang w:val="en-US" w:eastAsia="en-GB"/>
        </w:rPr>
        <w:t>tion of</w:t>
      </w:r>
      <w:r w:rsidR="00135C4F" w:rsidRPr="00FA03AC">
        <w:rPr>
          <w:lang w:val="en-US" w:eastAsia="en-GB"/>
        </w:rPr>
        <w:t xml:space="preserve"> the pretrial detention period</w:t>
      </w:r>
      <w:r w:rsidR="00402F13" w:rsidRPr="00FA03AC">
        <w:rPr>
          <w:lang w:val="en-US" w:eastAsia="en-GB"/>
        </w:rPr>
        <w:t xml:space="preserve">. However, the Committee expresses its concern at the State party’s failure in practice to afford all persons deprived of their liberty all fundamental legal safeguards from the very outset of detention. The Committee is concerned over reports: </w:t>
      </w:r>
      <w:r w:rsidR="00F31CC2">
        <w:rPr>
          <w:lang w:val="en-US" w:eastAsia="en-GB"/>
        </w:rPr>
        <w:t>(</w:t>
      </w:r>
      <w:r w:rsidR="00402F13" w:rsidRPr="00FA03AC">
        <w:rPr>
          <w:lang w:val="en-US" w:eastAsia="en-GB"/>
        </w:rPr>
        <w:t>a)</w:t>
      </w:r>
      <w:r w:rsidR="00FA03AC">
        <w:rPr>
          <w:lang w:val="en-US" w:eastAsia="en-GB"/>
        </w:rPr>
        <w:t> </w:t>
      </w:r>
      <w:r w:rsidR="00402F13" w:rsidRPr="008B2BDC">
        <w:rPr>
          <w:lang w:val="en-US" w:eastAsia="en-GB"/>
        </w:rPr>
        <w:t>on</w:t>
      </w:r>
      <w:r w:rsidR="00402F13" w:rsidRPr="00FA03AC">
        <w:rPr>
          <w:lang w:val="en-US" w:eastAsia="en-GB"/>
        </w:rPr>
        <w:t xml:space="preserve"> the existing practice of summoning persons to the police station and engaging them in “informative talks” for several hours before formally declaring them criminal suspects and before allowi</w:t>
      </w:r>
      <w:r w:rsidR="00FA03AC">
        <w:rPr>
          <w:lang w:val="en-US" w:eastAsia="en-GB"/>
        </w:rPr>
        <w:t xml:space="preserve">ng them to contact a lawyer; </w:t>
      </w:r>
      <w:r w:rsidR="00F31CC2">
        <w:rPr>
          <w:lang w:val="en-US" w:eastAsia="en-GB"/>
        </w:rPr>
        <w:t>(</w:t>
      </w:r>
      <w:r w:rsidR="00FA03AC">
        <w:rPr>
          <w:lang w:val="en-US" w:eastAsia="en-GB"/>
        </w:rPr>
        <w:t>b) </w:t>
      </w:r>
      <w:r w:rsidR="00402F13" w:rsidRPr="00FA03AC">
        <w:rPr>
          <w:lang w:val="en-US" w:eastAsia="en-GB"/>
        </w:rPr>
        <w:t>that detainees do not have the right to</w:t>
      </w:r>
      <w:r w:rsidR="00F31CC2">
        <w:rPr>
          <w:lang w:val="en-US" w:eastAsia="en-GB"/>
        </w:rPr>
        <w:t xml:space="preserve"> have</w:t>
      </w:r>
      <w:r w:rsidR="00FA03AC" w:rsidRPr="00FA03AC">
        <w:rPr>
          <w:lang w:val="en-US" w:eastAsia="en-GB"/>
        </w:rPr>
        <w:t xml:space="preserve"> </w:t>
      </w:r>
      <w:r w:rsidR="00402F13" w:rsidRPr="00FA03AC">
        <w:rPr>
          <w:lang w:val="en-US" w:eastAsia="en-GB"/>
        </w:rPr>
        <w:t xml:space="preserve">access </w:t>
      </w:r>
      <w:r w:rsidR="00F31CC2">
        <w:rPr>
          <w:lang w:val="en-US" w:eastAsia="en-GB"/>
        </w:rPr>
        <w:t xml:space="preserve">to </w:t>
      </w:r>
      <w:r w:rsidR="00402F13" w:rsidRPr="00FA03AC">
        <w:rPr>
          <w:lang w:val="en-US" w:eastAsia="en-GB"/>
        </w:rPr>
        <w:t>a</w:t>
      </w:r>
      <w:r w:rsidR="00FA03AC">
        <w:rPr>
          <w:lang w:val="en-US" w:eastAsia="en-GB"/>
        </w:rPr>
        <w:t xml:space="preserve"> doctor of their own choice; </w:t>
      </w:r>
      <w:r w:rsidR="00F31CC2">
        <w:rPr>
          <w:lang w:val="en-US" w:eastAsia="en-GB"/>
        </w:rPr>
        <w:t>(</w:t>
      </w:r>
      <w:r w:rsidR="00FA03AC">
        <w:rPr>
          <w:lang w:val="en-US" w:eastAsia="en-GB"/>
        </w:rPr>
        <w:t>c) </w:t>
      </w:r>
      <w:r w:rsidR="00402F13" w:rsidRPr="00FA03AC">
        <w:rPr>
          <w:lang w:val="en-US" w:eastAsia="en-GB"/>
        </w:rPr>
        <w:t xml:space="preserve">that medical examinations of detainees have been conducted in the </w:t>
      </w:r>
      <w:r w:rsidR="00FA03AC">
        <w:rPr>
          <w:lang w:val="en-US" w:eastAsia="en-GB"/>
        </w:rPr>
        <w:t xml:space="preserve">presence of police officers; </w:t>
      </w:r>
      <w:r w:rsidR="00F41771">
        <w:rPr>
          <w:lang w:val="en-US" w:eastAsia="en-GB"/>
        </w:rPr>
        <w:t>(</w:t>
      </w:r>
      <w:r w:rsidR="00FA03AC">
        <w:rPr>
          <w:lang w:val="en-US" w:eastAsia="en-GB"/>
        </w:rPr>
        <w:t>d) </w:t>
      </w:r>
      <w:r w:rsidR="00402F13" w:rsidRPr="00FA03AC">
        <w:rPr>
          <w:lang w:val="en-US" w:eastAsia="en-GB"/>
        </w:rPr>
        <w:t xml:space="preserve">that some detainees have not been allowed to inform family members of their detention; </w:t>
      </w:r>
      <w:r w:rsidR="00F41771">
        <w:rPr>
          <w:lang w:val="en-US" w:eastAsia="en-GB"/>
        </w:rPr>
        <w:t>(</w:t>
      </w:r>
      <w:r w:rsidR="00402F13" w:rsidRPr="00FA03AC">
        <w:rPr>
          <w:lang w:val="en-US" w:eastAsia="en-GB"/>
        </w:rPr>
        <w:t>e)</w:t>
      </w:r>
      <w:r w:rsidR="00FA03AC">
        <w:rPr>
          <w:lang w:val="en-US" w:eastAsia="en-GB"/>
        </w:rPr>
        <w:t> </w:t>
      </w:r>
      <w:r w:rsidR="00402F13" w:rsidRPr="00FA03AC">
        <w:rPr>
          <w:lang w:val="en-US" w:eastAsia="en-GB"/>
        </w:rPr>
        <w:t xml:space="preserve">that detention on remand during pretrial proceedings appears to be the norm rather than the exception in the judicial practice of the State party’s courts; </w:t>
      </w:r>
      <w:r w:rsidR="00F41771">
        <w:rPr>
          <w:lang w:val="en-US" w:eastAsia="en-GB"/>
        </w:rPr>
        <w:t>(</w:t>
      </w:r>
      <w:r w:rsidR="00402F13" w:rsidRPr="00FA03AC">
        <w:rPr>
          <w:lang w:val="en-US" w:eastAsia="en-GB"/>
        </w:rPr>
        <w:t>f)</w:t>
      </w:r>
      <w:r w:rsidR="00FA03AC">
        <w:rPr>
          <w:lang w:val="en-US" w:eastAsia="en-GB"/>
        </w:rPr>
        <w:t> </w:t>
      </w:r>
      <w:r w:rsidR="00402F13" w:rsidRPr="00FA03AC">
        <w:rPr>
          <w:lang w:val="en-US" w:eastAsia="en-GB"/>
        </w:rPr>
        <w:t>that individuals in pretrial detention ha</w:t>
      </w:r>
      <w:r w:rsidR="00F41771">
        <w:rPr>
          <w:lang w:val="en-US" w:eastAsia="en-GB"/>
        </w:rPr>
        <w:t>ve</w:t>
      </w:r>
      <w:r w:rsidR="00402F13" w:rsidRPr="00FA03AC">
        <w:rPr>
          <w:lang w:val="en-US" w:eastAsia="en-GB"/>
        </w:rPr>
        <w:t xml:space="preserve"> been detained with convicted prisoners;</w:t>
      </w:r>
      <w:r w:rsidR="00F41771">
        <w:rPr>
          <w:lang w:val="en-US" w:eastAsia="en-GB"/>
        </w:rPr>
        <w:t xml:space="preserve"> and</w:t>
      </w:r>
      <w:r w:rsidR="00402F13" w:rsidRPr="00FA03AC">
        <w:rPr>
          <w:lang w:val="en-US" w:eastAsia="en-GB"/>
        </w:rPr>
        <w:t xml:space="preserve"> </w:t>
      </w:r>
      <w:r w:rsidR="00F41771">
        <w:rPr>
          <w:lang w:val="en-US" w:eastAsia="en-GB"/>
        </w:rPr>
        <w:t>(</w:t>
      </w:r>
      <w:r w:rsidR="00402F13" w:rsidRPr="00FA03AC">
        <w:rPr>
          <w:lang w:val="en-US" w:eastAsia="en-GB"/>
        </w:rPr>
        <w:t>g)</w:t>
      </w:r>
      <w:r w:rsidR="00FA03AC">
        <w:rPr>
          <w:lang w:val="en-US" w:eastAsia="en-GB"/>
        </w:rPr>
        <w:t> </w:t>
      </w:r>
      <w:r w:rsidR="00402F13" w:rsidRPr="00FA03AC">
        <w:rPr>
          <w:lang w:val="en-US" w:eastAsia="en-GB"/>
        </w:rPr>
        <w:t xml:space="preserve">that </w:t>
      </w:r>
      <w:r w:rsidR="006E62EB" w:rsidRPr="00E1306D">
        <w:rPr>
          <w:lang w:val="en-US" w:eastAsia="en-GB"/>
        </w:rPr>
        <w:t>individuals accused of crimes</w:t>
      </w:r>
      <w:r w:rsidR="00402F13" w:rsidRPr="00FA03AC">
        <w:rPr>
          <w:lang w:val="en-US" w:eastAsia="en-GB"/>
        </w:rPr>
        <w:t xml:space="preserve"> ha</w:t>
      </w:r>
      <w:r w:rsidR="006E62EB" w:rsidRPr="00E1306D">
        <w:rPr>
          <w:lang w:val="en-US" w:eastAsia="en-GB"/>
        </w:rPr>
        <w:t>ve</w:t>
      </w:r>
      <w:r w:rsidR="00402F13" w:rsidRPr="00FA03AC">
        <w:rPr>
          <w:lang w:val="en-US" w:eastAsia="en-GB"/>
        </w:rPr>
        <w:t xml:space="preserve"> been evaluated as posing </w:t>
      </w:r>
      <w:r w:rsidR="00F41771">
        <w:rPr>
          <w:lang w:val="en-US" w:eastAsia="en-GB"/>
        </w:rPr>
        <w:t xml:space="preserve">a </w:t>
      </w:r>
      <w:r w:rsidR="00402F13" w:rsidRPr="00FA03AC">
        <w:rPr>
          <w:lang w:val="en-US" w:eastAsia="en-GB"/>
        </w:rPr>
        <w:t>danger to themselves or others</w:t>
      </w:r>
      <w:r w:rsidR="006E62EB" w:rsidRPr="00E1306D">
        <w:rPr>
          <w:lang w:val="en-US" w:eastAsia="en-GB"/>
        </w:rPr>
        <w:t>, transferred to</w:t>
      </w:r>
      <w:r w:rsidR="00402F13" w:rsidRPr="00FA03AC">
        <w:rPr>
          <w:lang w:val="en-US" w:eastAsia="en-GB"/>
        </w:rPr>
        <w:t xml:space="preserve"> different psychiatric hospitals for forensic evaluation</w:t>
      </w:r>
      <w:r w:rsidR="006E62EB" w:rsidRPr="00E1306D">
        <w:rPr>
          <w:lang w:val="en-US" w:eastAsia="en-GB"/>
        </w:rPr>
        <w:t xml:space="preserve"> and held for months pending evaluation</w:t>
      </w:r>
      <w:r w:rsidR="00402F13" w:rsidRPr="00FA03AC">
        <w:rPr>
          <w:lang w:val="en-US" w:eastAsia="en-GB"/>
        </w:rPr>
        <w:t xml:space="preserve"> (art</w:t>
      </w:r>
      <w:r w:rsidR="00D753D4" w:rsidRPr="00FA03AC">
        <w:rPr>
          <w:lang w:val="en-US" w:eastAsia="en-GB"/>
        </w:rPr>
        <w:t>s</w:t>
      </w:r>
      <w:r w:rsidR="00FA03AC">
        <w:rPr>
          <w:lang w:val="en-US" w:eastAsia="en-GB"/>
        </w:rPr>
        <w:t>. </w:t>
      </w:r>
      <w:r w:rsidR="00402F13" w:rsidRPr="00FA03AC">
        <w:rPr>
          <w:lang w:val="en-US" w:eastAsia="en-GB"/>
        </w:rPr>
        <w:t>1, 4, 12, 13, 15, 16).</w:t>
      </w:r>
    </w:p>
    <w:p w:rsidR="00402F13" w:rsidRPr="00FA03AC" w:rsidRDefault="00402F13" w:rsidP="00D753D4">
      <w:pPr>
        <w:pStyle w:val="SingleTxtG"/>
        <w:rPr>
          <w:b/>
          <w:lang w:val="en-US" w:eastAsia="en-GB"/>
        </w:rPr>
      </w:pPr>
      <w:r w:rsidRPr="00FA03AC">
        <w:rPr>
          <w:b/>
          <w:bCs/>
          <w:lang w:val="en-US" w:eastAsia="en-GB"/>
        </w:rPr>
        <w:t>The State party should immediately adopt measures to ensure in law and</w:t>
      </w:r>
      <w:r w:rsidR="00FA03AC" w:rsidRPr="00FA03AC">
        <w:rPr>
          <w:b/>
          <w:bCs/>
          <w:lang w:val="en-US" w:eastAsia="en-GB"/>
        </w:rPr>
        <w:t xml:space="preserve"> </w:t>
      </w:r>
      <w:r w:rsidRPr="00FA03AC">
        <w:rPr>
          <w:b/>
          <w:bCs/>
          <w:lang w:val="en-US" w:eastAsia="en-GB"/>
        </w:rPr>
        <w:t xml:space="preserve">in practice </w:t>
      </w:r>
      <w:r w:rsidRPr="00FA03AC">
        <w:rPr>
          <w:b/>
          <w:lang w:val="en-US" w:eastAsia="en-GB"/>
        </w:rPr>
        <w:t>that every person deprived of his or her liberty is afforded</w:t>
      </w:r>
      <w:r w:rsidRPr="00FA03AC">
        <w:rPr>
          <w:b/>
          <w:bCs/>
          <w:lang w:val="en-US" w:eastAsia="en-GB"/>
        </w:rPr>
        <w:t xml:space="preserve"> legal safeguards</w:t>
      </w:r>
      <w:r w:rsidRPr="00FA03AC">
        <w:rPr>
          <w:b/>
          <w:lang w:val="en-US" w:eastAsia="en-GB"/>
        </w:rPr>
        <w:t xml:space="preserve"> against torture from the outset of detention. The State party should ensure that:</w:t>
      </w:r>
    </w:p>
    <w:p w:rsidR="00402F13" w:rsidRPr="00FA03AC" w:rsidRDefault="00D753D4" w:rsidP="00482DB1">
      <w:pPr>
        <w:pStyle w:val="SingleTxtG"/>
        <w:ind w:firstLine="567"/>
        <w:rPr>
          <w:b/>
          <w:lang w:val="en-US" w:eastAsia="en-GB"/>
        </w:rPr>
      </w:pPr>
      <w:r w:rsidRPr="00FA03AC">
        <w:rPr>
          <w:b/>
          <w:lang w:val="en-US" w:eastAsia="en-GB"/>
        </w:rPr>
        <w:t>(a)</w:t>
      </w:r>
      <w:r w:rsidRPr="00FA03AC">
        <w:rPr>
          <w:b/>
          <w:lang w:val="en-US" w:eastAsia="en-GB"/>
        </w:rPr>
        <w:tab/>
      </w:r>
      <w:r w:rsidR="00402F13" w:rsidRPr="00FA03AC">
        <w:rPr>
          <w:b/>
          <w:lang w:val="en-US" w:eastAsia="en-GB"/>
        </w:rPr>
        <w:t>All individuals deprived of their liberty</w:t>
      </w:r>
      <w:r w:rsidR="00DD5A57">
        <w:rPr>
          <w:b/>
          <w:lang w:val="en-US" w:eastAsia="en-GB"/>
        </w:rPr>
        <w:t>:</w:t>
      </w:r>
      <w:r w:rsidR="00402F13" w:rsidRPr="00FA03AC">
        <w:rPr>
          <w:b/>
          <w:lang w:val="en-US" w:eastAsia="en-GB"/>
        </w:rPr>
        <w:t xml:space="preserve"> have prompt and unimpeded access to an independent lawyer of their choice; obtain, on their request, immediate </w:t>
      </w:r>
      <w:r w:rsidR="00402F13" w:rsidRPr="00FA03AC">
        <w:rPr>
          <w:b/>
          <w:bCs/>
          <w:lang w:val="en-US" w:eastAsia="en-GB"/>
        </w:rPr>
        <w:t>access to an independent medical examination</w:t>
      </w:r>
      <w:r w:rsidR="00402F13" w:rsidRPr="00FA03AC">
        <w:rPr>
          <w:b/>
          <w:lang w:val="en-US" w:eastAsia="en-GB"/>
        </w:rPr>
        <w:t xml:space="preserve">; and </w:t>
      </w:r>
      <w:r w:rsidR="00A774C4">
        <w:rPr>
          <w:b/>
          <w:lang w:val="en-US" w:eastAsia="en-GB"/>
        </w:rPr>
        <w:t>may contact a family member;</w:t>
      </w:r>
    </w:p>
    <w:p w:rsidR="00402F13" w:rsidRPr="00FA03AC" w:rsidRDefault="00D753D4" w:rsidP="00FA03AC">
      <w:pPr>
        <w:pStyle w:val="SingleTxtG"/>
        <w:ind w:firstLine="567"/>
        <w:rPr>
          <w:b/>
          <w:bCs/>
          <w:lang w:val="en-US"/>
        </w:rPr>
      </w:pPr>
      <w:r w:rsidRPr="00FA03AC">
        <w:rPr>
          <w:b/>
          <w:bCs/>
          <w:lang w:val="en-US"/>
        </w:rPr>
        <w:t>(b)</w:t>
      </w:r>
      <w:r w:rsidRPr="00FA03AC">
        <w:rPr>
          <w:b/>
          <w:bCs/>
          <w:lang w:val="en-US"/>
        </w:rPr>
        <w:tab/>
      </w:r>
      <w:r w:rsidR="00402F13" w:rsidRPr="00FA03AC">
        <w:rPr>
          <w:b/>
          <w:bCs/>
          <w:lang w:val="en-US" w:eastAsia="en-GB"/>
        </w:rPr>
        <w:t>Any public official who denies fundamental legal safeguards to persons deprived of their liberty is disciplined or prosecuted;</w:t>
      </w:r>
      <w:r w:rsidR="00DD5A57">
        <w:rPr>
          <w:b/>
          <w:bCs/>
          <w:lang w:val="en-US" w:eastAsia="en-GB"/>
        </w:rPr>
        <w:t xml:space="preserve"> it should also</w:t>
      </w:r>
      <w:r w:rsidR="00402F13" w:rsidRPr="00FA03AC">
        <w:rPr>
          <w:b/>
          <w:bCs/>
          <w:lang w:val="en-US" w:eastAsia="en-GB"/>
        </w:rPr>
        <w:t xml:space="preserve"> provide data to the Committee on the number of cases in which public officials have be</w:t>
      </w:r>
      <w:r w:rsidR="00A774C4">
        <w:rPr>
          <w:b/>
          <w:bCs/>
          <w:lang w:val="en-US" w:eastAsia="en-GB"/>
        </w:rPr>
        <w:t>en disciplined for such conduct;</w:t>
      </w:r>
    </w:p>
    <w:p w:rsidR="00402F13" w:rsidRPr="00FA03AC" w:rsidRDefault="00D753D4" w:rsidP="00482DB1">
      <w:pPr>
        <w:pStyle w:val="SingleTxtG"/>
        <w:ind w:firstLine="567"/>
        <w:rPr>
          <w:b/>
          <w:lang w:val="en-US" w:eastAsia="en-GB"/>
        </w:rPr>
      </w:pPr>
      <w:r w:rsidRPr="00FA03AC">
        <w:rPr>
          <w:b/>
          <w:lang w:val="en-US" w:eastAsia="en-GB"/>
        </w:rPr>
        <w:t>(c)</w:t>
      </w:r>
      <w:r w:rsidRPr="00FA03AC">
        <w:rPr>
          <w:b/>
          <w:lang w:val="en-US" w:eastAsia="en-GB"/>
        </w:rPr>
        <w:tab/>
      </w:r>
      <w:r w:rsidR="006E62EB" w:rsidRPr="00E1306D">
        <w:rPr>
          <w:b/>
          <w:lang w:val="en-US" w:eastAsia="en-GB"/>
        </w:rPr>
        <w:t>T</w:t>
      </w:r>
      <w:r w:rsidR="006E62EB" w:rsidRPr="00FA03AC">
        <w:rPr>
          <w:b/>
          <w:lang w:val="en-US" w:eastAsia="en-GB"/>
        </w:rPr>
        <w:t>he judiciary and the prosecution</w:t>
      </w:r>
      <w:r w:rsidR="00DD5A57">
        <w:rPr>
          <w:b/>
          <w:lang w:val="en-US" w:eastAsia="en-GB"/>
        </w:rPr>
        <w:t>,</w:t>
      </w:r>
      <w:r w:rsidR="006E62EB" w:rsidRPr="00FA03AC">
        <w:rPr>
          <w:b/>
          <w:lang w:val="en-US" w:eastAsia="en-GB"/>
        </w:rPr>
        <w:t xml:space="preserve"> whenever appropriate</w:t>
      </w:r>
      <w:r w:rsidR="00DD5A57">
        <w:rPr>
          <w:b/>
          <w:lang w:val="en-US" w:eastAsia="en-GB"/>
        </w:rPr>
        <w:t>,</w:t>
      </w:r>
      <w:r w:rsidR="006E62EB" w:rsidRPr="00FA03AC">
        <w:rPr>
          <w:b/>
          <w:lang w:val="en-US" w:eastAsia="en-GB"/>
        </w:rPr>
        <w:t xml:space="preserve"> promote </w:t>
      </w:r>
      <w:r w:rsidR="00402F13" w:rsidRPr="00FA03AC">
        <w:rPr>
          <w:b/>
          <w:lang w:val="en-US" w:eastAsia="en-GB"/>
        </w:rPr>
        <w:t>less restrictive alternatives to detent</w:t>
      </w:r>
      <w:r w:rsidR="00A774C4">
        <w:rPr>
          <w:b/>
          <w:lang w:val="en-US" w:eastAsia="en-GB"/>
        </w:rPr>
        <w:t>ion;</w:t>
      </w:r>
    </w:p>
    <w:p w:rsidR="00402F13" w:rsidRPr="00FA03AC" w:rsidRDefault="00D753D4" w:rsidP="00FA03AC">
      <w:pPr>
        <w:pStyle w:val="SingleTxtG"/>
        <w:ind w:firstLine="567"/>
        <w:rPr>
          <w:b/>
          <w:lang w:val="en-US" w:eastAsia="en-GB"/>
        </w:rPr>
      </w:pPr>
      <w:r w:rsidRPr="00FA03AC">
        <w:rPr>
          <w:b/>
          <w:lang w:val="en-US" w:eastAsia="en-GB"/>
        </w:rPr>
        <w:t>(d)</w:t>
      </w:r>
      <w:r w:rsidRPr="00FA03AC">
        <w:rPr>
          <w:b/>
          <w:lang w:val="en-US" w:eastAsia="en-GB"/>
        </w:rPr>
        <w:tab/>
      </w:r>
      <w:r w:rsidR="00402F13" w:rsidRPr="00FA03AC">
        <w:rPr>
          <w:b/>
          <w:lang w:val="en-US" w:eastAsia="en-GB"/>
        </w:rPr>
        <w:t>All medical examinations of persons in police custody are conducted by independent medical practitioners and out of the sight and heari</w:t>
      </w:r>
      <w:r w:rsidR="00A774C4">
        <w:rPr>
          <w:b/>
          <w:lang w:val="en-US" w:eastAsia="en-GB"/>
        </w:rPr>
        <w:t>ng of law enforcement officials;</w:t>
      </w:r>
    </w:p>
    <w:p w:rsidR="00402F13" w:rsidRPr="00FA03AC" w:rsidRDefault="00D753D4" w:rsidP="00FA03AC">
      <w:pPr>
        <w:pStyle w:val="SingleTxtG"/>
        <w:ind w:firstLine="567"/>
        <w:rPr>
          <w:b/>
          <w:lang w:val="en-US" w:eastAsia="en-GB"/>
        </w:rPr>
      </w:pPr>
      <w:r w:rsidRPr="00FA03AC">
        <w:rPr>
          <w:b/>
          <w:lang w:val="en-US" w:eastAsia="en-GB"/>
        </w:rPr>
        <w:t>(e)</w:t>
      </w:r>
      <w:r w:rsidRPr="00FA03AC">
        <w:rPr>
          <w:b/>
          <w:lang w:val="en-US" w:eastAsia="en-GB"/>
        </w:rPr>
        <w:tab/>
      </w:r>
      <w:r w:rsidR="006E62EB" w:rsidRPr="00E1306D">
        <w:rPr>
          <w:b/>
          <w:lang w:val="en-US" w:eastAsia="en-GB"/>
        </w:rPr>
        <w:t>I</w:t>
      </w:r>
      <w:r w:rsidR="00402F13" w:rsidRPr="00FA03AC">
        <w:rPr>
          <w:b/>
          <w:lang w:val="en-US" w:eastAsia="en-GB"/>
        </w:rPr>
        <w:t>ndividuals in pretrial detention are kept separately from convi</w:t>
      </w:r>
      <w:r w:rsidR="00A774C4">
        <w:rPr>
          <w:b/>
          <w:lang w:val="en-US" w:eastAsia="en-GB"/>
        </w:rPr>
        <w:t>cted prisoners;</w:t>
      </w:r>
    </w:p>
    <w:p w:rsidR="00402F13" w:rsidRPr="00FA03AC" w:rsidRDefault="00D753D4" w:rsidP="00FA03AC">
      <w:pPr>
        <w:pStyle w:val="SingleTxtG"/>
        <w:ind w:firstLine="567"/>
        <w:rPr>
          <w:b/>
          <w:lang w:val="en-US" w:eastAsia="en-GB"/>
        </w:rPr>
      </w:pPr>
      <w:r w:rsidRPr="00FA03AC">
        <w:rPr>
          <w:b/>
          <w:lang w:val="en-US" w:eastAsia="en-GB"/>
        </w:rPr>
        <w:t>(f)</w:t>
      </w:r>
      <w:r w:rsidRPr="00FA03AC">
        <w:rPr>
          <w:b/>
          <w:lang w:val="en-US" w:eastAsia="en-GB"/>
        </w:rPr>
        <w:tab/>
      </w:r>
      <w:r w:rsidR="006E62EB" w:rsidRPr="00E1306D">
        <w:rPr>
          <w:b/>
          <w:lang w:val="en-US" w:eastAsia="en-GB"/>
        </w:rPr>
        <w:t xml:space="preserve">The system for psychiatric evaluation of </w:t>
      </w:r>
      <w:r w:rsidR="00402F13" w:rsidRPr="00FA03AC">
        <w:rPr>
          <w:b/>
          <w:lang w:val="en-US" w:eastAsia="en-GB"/>
        </w:rPr>
        <w:t>detainees</w:t>
      </w:r>
      <w:r w:rsidR="00FA03AC" w:rsidRPr="00FA03AC">
        <w:rPr>
          <w:b/>
          <w:lang w:val="en-US" w:eastAsia="en-GB"/>
        </w:rPr>
        <w:t xml:space="preserve"> </w:t>
      </w:r>
      <w:r w:rsidR="006E62EB" w:rsidRPr="00E1306D">
        <w:rPr>
          <w:b/>
          <w:lang w:val="en-US" w:eastAsia="en-GB"/>
        </w:rPr>
        <w:t xml:space="preserve">is reviewed to ensure that when detainees </w:t>
      </w:r>
      <w:r w:rsidR="00402F13" w:rsidRPr="00FA03AC">
        <w:rPr>
          <w:b/>
          <w:lang w:val="en-US" w:eastAsia="en-GB"/>
        </w:rPr>
        <w:t>are placed in psychiatric establishments for forensic evaluation</w:t>
      </w:r>
      <w:r w:rsidR="006E62EB" w:rsidRPr="00E1306D">
        <w:rPr>
          <w:b/>
          <w:lang w:val="en-US" w:eastAsia="en-GB"/>
        </w:rPr>
        <w:t>s</w:t>
      </w:r>
      <w:r w:rsidR="00402F13" w:rsidRPr="00FA03AC">
        <w:rPr>
          <w:b/>
          <w:lang w:val="en-US" w:eastAsia="en-GB"/>
        </w:rPr>
        <w:t xml:space="preserve">, </w:t>
      </w:r>
      <w:r w:rsidR="006E62EB" w:rsidRPr="00E1306D">
        <w:rPr>
          <w:b/>
          <w:lang w:val="en-US" w:eastAsia="en-GB"/>
        </w:rPr>
        <w:t>they are provided</w:t>
      </w:r>
      <w:r w:rsidR="006E62EB" w:rsidRPr="00FA03AC">
        <w:rPr>
          <w:b/>
          <w:lang w:val="en-US" w:eastAsia="en-GB"/>
        </w:rPr>
        <w:t xml:space="preserve"> with fundamental safegu</w:t>
      </w:r>
      <w:r w:rsidR="00847203" w:rsidRPr="00FA03AC">
        <w:rPr>
          <w:b/>
          <w:lang w:val="en-US" w:eastAsia="en-GB"/>
        </w:rPr>
        <w:t>a</w:t>
      </w:r>
      <w:r w:rsidR="006E62EB" w:rsidRPr="00FA03AC">
        <w:rPr>
          <w:b/>
          <w:lang w:val="en-US" w:eastAsia="en-GB"/>
        </w:rPr>
        <w:t>rds ag</w:t>
      </w:r>
      <w:r w:rsidR="006E62EB" w:rsidRPr="00E1306D">
        <w:rPr>
          <w:b/>
          <w:lang w:val="en-US" w:eastAsia="en-GB"/>
        </w:rPr>
        <w:t>a</w:t>
      </w:r>
      <w:r w:rsidR="00847203" w:rsidRPr="00FA03AC">
        <w:rPr>
          <w:b/>
          <w:lang w:val="en-US" w:eastAsia="en-GB"/>
        </w:rPr>
        <w:t>i</w:t>
      </w:r>
      <w:r w:rsidR="006E62EB" w:rsidRPr="00E1306D">
        <w:rPr>
          <w:b/>
          <w:lang w:val="en-US" w:eastAsia="en-GB"/>
        </w:rPr>
        <w:t>n</w:t>
      </w:r>
      <w:r w:rsidR="00847203" w:rsidRPr="00FA03AC">
        <w:rPr>
          <w:b/>
          <w:lang w:val="en-US" w:eastAsia="en-GB"/>
        </w:rPr>
        <w:t>s</w:t>
      </w:r>
      <w:r w:rsidR="006E62EB" w:rsidRPr="00E1306D">
        <w:rPr>
          <w:b/>
          <w:lang w:val="en-US" w:eastAsia="en-GB"/>
        </w:rPr>
        <w:t xml:space="preserve">t torture </w:t>
      </w:r>
      <w:r w:rsidR="00402F13" w:rsidRPr="00FA03AC">
        <w:rPr>
          <w:b/>
          <w:lang w:val="en-US" w:eastAsia="en-GB"/>
        </w:rPr>
        <w:t xml:space="preserve">and </w:t>
      </w:r>
      <w:r w:rsidR="00DD5A57">
        <w:rPr>
          <w:b/>
          <w:lang w:val="en-US" w:eastAsia="en-GB"/>
        </w:rPr>
        <w:t xml:space="preserve">that </w:t>
      </w:r>
      <w:r w:rsidR="00402F13" w:rsidRPr="00FA03AC">
        <w:rPr>
          <w:b/>
          <w:lang w:val="en-US" w:eastAsia="en-GB"/>
        </w:rPr>
        <w:t xml:space="preserve">the evaluations are conducted as expeditiously as possible. </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Evidence obtained through torture</w:t>
      </w:r>
    </w:p>
    <w:p w:rsidR="00402F13" w:rsidRPr="00FA03AC" w:rsidRDefault="002E2272" w:rsidP="002E2272">
      <w:pPr>
        <w:pStyle w:val="SingleTxtG"/>
        <w:rPr>
          <w:lang w:val="en-US"/>
        </w:rPr>
      </w:pPr>
      <w:r w:rsidRPr="00FA03AC">
        <w:rPr>
          <w:bCs/>
          <w:lang w:val="en-US"/>
        </w:rPr>
        <w:t>7.</w:t>
      </w:r>
      <w:r w:rsidRPr="00FA03AC">
        <w:rPr>
          <w:bCs/>
          <w:lang w:val="en-US"/>
        </w:rPr>
        <w:tab/>
      </w:r>
      <w:r w:rsidR="00847203" w:rsidRPr="00E1306D">
        <w:rPr>
          <w:lang w:val="en-US"/>
        </w:rPr>
        <w:t>While t</w:t>
      </w:r>
      <w:r w:rsidR="00402F13" w:rsidRPr="00FA03AC">
        <w:rPr>
          <w:lang w:val="en-US"/>
        </w:rPr>
        <w:t xml:space="preserve">he Committee is </w:t>
      </w:r>
      <w:r w:rsidR="00847203" w:rsidRPr="00E1306D">
        <w:rPr>
          <w:lang w:val="en-US"/>
        </w:rPr>
        <w:t xml:space="preserve">not </w:t>
      </w:r>
      <w:r w:rsidR="00847203" w:rsidRPr="00FA03AC">
        <w:rPr>
          <w:lang w:val="en-US"/>
        </w:rPr>
        <w:t>aware</w:t>
      </w:r>
      <w:r w:rsidR="00847203" w:rsidRPr="00E1306D">
        <w:rPr>
          <w:lang w:val="en-US"/>
        </w:rPr>
        <w:t xml:space="preserve"> of any reports of evidence obtaine</w:t>
      </w:r>
      <w:r w:rsidR="00847203" w:rsidRPr="00FA03AC">
        <w:rPr>
          <w:lang w:val="en-US"/>
        </w:rPr>
        <w:t>d</w:t>
      </w:r>
      <w:r w:rsidR="00847203" w:rsidRPr="00E1306D">
        <w:rPr>
          <w:lang w:val="en-US"/>
        </w:rPr>
        <w:t xml:space="preserve"> through torture </w:t>
      </w:r>
      <w:r w:rsidR="00847203" w:rsidRPr="00FA03AC">
        <w:rPr>
          <w:lang w:val="en-US"/>
        </w:rPr>
        <w:t>hav</w:t>
      </w:r>
      <w:r w:rsidR="006151C0">
        <w:rPr>
          <w:lang w:val="en-US"/>
        </w:rPr>
        <w:t>ing</w:t>
      </w:r>
      <w:r w:rsidR="00847203" w:rsidRPr="00FA03AC">
        <w:rPr>
          <w:lang w:val="en-US"/>
        </w:rPr>
        <w:t xml:space="preserve"> been used in criminal proceedings, it would like to receive </w:t>
      </w:r>
      <w:r w:rsidR="00402F13" w:rsidRPr="00FA03AC">
        <w:rPr>
          <w:lang w:val="en-US"/>
        </w:rPr>
        <w:t xml:space="preserve">information on </w:t>
      </w:r>
      <w:r w:rsidR="0097099B" w:rsidRPr="00E1306D">
        <w:rPr>
          <w:lang w:val="en-US"/>
        </w:rPr>
        <w:t xml:space="preserve">all </w:t>
      </w:r>
      <w:r w:rsidR="00402F13" w:rsidRPr="00FA03AC">
        <w:rPr>
          <w:lang w:val="en-US"/>
        </w:rPr>
        <w:t>cases in which judges have sought investigations into allegations made by defendants that they</w:t>
      </w:r>
      <w:r w:rsidR="006151C0">
        <w:rPr>
          <w:lang w:val="en-US"/>
        </w:rPr>
        <w:t xml:space="preserve"> had</w:t>
      </w:r>
      <w:r w:rsidR="00402F13" w:rsidRPr="00FA03AC">
        <w:rPr>
          <w:lang w:val="en-US"/>
        </w:rPr>
        <w:t xml:space="preserve"> confessed to a crime as a result of torture (art.</w:t>
      </w:r>
      <w:r w:rsidR="0063086A">
        <w:rPr>
          <w:lang w:val="en-US"/>
        </w:rPr>
        <w:t> </w:t>
      </w:r>
      <w:r w:rsidR="00402F13" w:rsidRPr="00FA03AC">
        <w:rPr>
          <w:lang w:val="en-US"/>
        </w:rPr>
        <w:t xml:space="preserve">15). </w:t>
      </w:r>
    </w:p>
    <w:p w:rsidR="00402F13" w:rsidRPr="00FA03AC" w:rsidRDefault="00402F13" w:rsidP="00B841DF">
      <w:pPr>
        <w:pStyle w:val="SingleTxtG"/>
        <w:rPr>
          <w:b/>
          <w:lang w:val="en-US"/>
        </w:rPr>
      </w:pPr>
      <w:r w:rsidRPr="00FA03AC">
        <w:rPr>
          <w:b/>
          <w:lang w:val="en-US"/>
        </w:rPr>
        <w:t xml:space="preserve">The State party should </w:t>
      </w:r>
      <w:r w:rsidR="0097099B" w:rsidRPr="00E1306D">
        <w:rPr>
          <w:b/>
          <w:lang w:val="en-US"/>
        </w:rPr>
        <w:t>p</w:t>
      </w:r>
      <w:r w:rsidR="0097099B" w:rsidRPr="00FA03AC">
        <w:rPr>
          <w:b/>
          <w:lang w:val="en-US"/>
        </w:rPr>
        <w:t>rovid</w:t>
      </w:r>
      <w:r w:rsidR="0097099B" w:rsidRPr="00E1306D">
        <w:rPr>
          <w:b/>
          <w:lang w:val="en-US"/>
        </w:rPr>
        <w:t>e</w:t>
      </w:r>
      <w:r w:rsidR="0097099B" w:rsidRPr="00FA03AC">
        <w:rPr>
          <w:b/>
          <w:lang w:val="en-US"/>
        </w:rPr>
        <w:t xml:space="preserve"> the Committee with information </w:t>
      </w:r>
      <w:r w:rsidR="007F1ECC">
        <w:rPr>
          <w:b/>
          <w:lang w:val="en-US"/>
        </w:rPr>
        <w:t xml:space="preserve">on </w:t>
      </w:r>
      <w:r w:rsidR="0097099B" w:rsidRPr="00E1306D">
        <w:rPr>
          <w:b/>
          <w:lang w:val="en-US"/>
        </w:rPr>
        <w:t>whether</w:t>
      </w:r>
      <w:r w:rsidR="0097099B" w:rsidRPr="00FA03AC">
        <w:rPr>
          <w:b/>
          <w:lang w:val="en-US"/>
        </w:rPr>
        <w:t xml:space="preserve"> judges are mandated by law to initiate an investigation when provided with </w:t>
      </w:r>
      <w:r w:rsidR="0097099B" w:rsidRPr="00E1306D">
        <w:rPr>
          <w:b/>
          <w:iCs/>
          <w:lang w:val="en-US"/>
        </w:rPr>
        <w:t>prima facie</w:t>
      </w:r>
      <w:r w:rsidR="0097099B" w:rsidRPr="00FA03AC">
        <w:rPr>
          <w:b/>
          <w:lang w:val="en-US"/>
        </w:rPr>
        <w:t xml:space="preserve"> evidence of torture</w:t>
      </w:r>
      <w:r w:rsidR="005B251B">
        <w:rPr>
          <w:b/>
          <w:lang w:val="en-US"/>
        </w:rPr>
        <w:t>;</w:t>
      </w:r>
      <w:r w:rsidR="0097099B" w:rsidRPr="00E1306D">
        <w:rPr>
          <w:b/>
          <w:lang w:val="en-US"/>
        </w:rPr>
        <w:t xml:space="preserve"> </w:t>
      </w:r>
      <w:r w:rsidR="007F1ECC">
        <w:rPr>
          <w:b/>
          <w:lang w:val="en-US"/>
        </w:rPr>
        <w:t>on</w:t>
      </w:r>
      <w:r w:rsidR="0097099B" w:rsidRPr="00E1306D">
        <w:rPr>
          <w:b/>
          <w:lang w:val="en-US"/>
        </w:rPr>
        <w:t xml:space="preserve"> </w:t>
      </w:r>
      <w:r w:rsidR="0097099B" w:rsidRPr="00FA03AC">
        <w:rPr>
          <w:b/>
          <w:lang w:val="en-US"/>
        </w:rPr>
        <w:t xml:space="preserve">cases in which confessions were deemed inadmissible on the grounds that they </w:t>
      </w:r>
      <w:r w:rsidR="007F1ECC">
        <w:rPr>
          <w:b/>
          <w:lang w:val="en-US"/>
        </w:rPr>
        <w:t>had been</w:t>
      </w:r>
      <w:r w:rsidR="0097099B" w:rsidRPr="00FA03AC">
        <w:rPr>
          <w:b/>
          <w:lang w:val="en-US"/>
        </w:rPr>
        <w:t xml:space="preserve"> obtained through torture</w:t>
      </w:r>
      <w:r w:rsidR="005B251B">
        <w:rPr>
          <w:b/>
          <w:lang w:val="en-US"/>
        </w:rPr>
        <w:t>;</w:t>
      </w:r>
      <w:r w:rsidR="0097099B" w:rsidRPr="00FA03AC">
        <w:rPr>
          <w:b/>
          <w:lang w:val="en-US"/>
        </w:rPr>
        <w:t xml:space="preserve"> and </w:t>
      </w:r>
      <w:r w:rsidR="007F1ECC">
        <w:rPr>
          <w:b/>
          <w:lang w:val="en-US"/>
        </w:rPr>
        <w:t xml:space="preserve">on </w:t>
      </w:r>
      <w:r w:rsidR="0097099B" w:rsidRPr="00FA03AC">
        <w:rPr>
          <w:b/>
          <w:lang w:val="en-US"/>
        </w:rPr>
        <w:t>whether any officials have been prosecuted and punished for extracting such confessions.</w:t>
      </w:r>
      <w:r w:rsidR="0097099B" w:rsidRPr="00E1306D">
        <w:rPr>
          <w:b/>
          <w:lang w:val="en-US"/>
        </w:rPr>
        <w:t xml:space="preserve"> </w:t>
      </w:r>
    </w:p>
    <w:p w:rsidR="00402F13" w:rsidRPr="00FA03AC" w:rsidRDefault="00D753D4" w:rsidP="00D753D4">
      <w:pPr>
        <w:pStyle w:val="H23G"/>
        <w:rPr>
          <w:lang w:val="en-US" w:eastAsia="en-GB"/>
        </w:rPr>
      </w:pPr>
      <w:r w:rsidRPr="00FA03AC">
        <w:rPr>
          <w:lang w:val="en-US" w:eastAsia="en-GB"/>
        </w:rPr>
        <w:tab/>
      </w:r>
      <w:r w:rsidRPr="00FA03AC">
        <w:rPr>
          <w:lang w:val="en-US" w:eastAsia="en-GB"/>
        </w:rPr>
        <w:tab/>
      </w:r>
      <w:r w:rsidR="00402F13" w:rsidRPr="00FA03AC">
        <w:rPr>
          <w:lang w:val="en-US" w:eastAsia="en-GB"/>
        </w:rPr>
        <w:t>Investigation of torture and ill-treatment</w:t>
      </w:r>
    </w:p>
    <w:p w:rsidR="00402F13" w:rsidRPr="00FA03AC" w:rsidRDefault="002E2272" w:rsidP="002E2272">
      <w:pPr>
        <w:pStyle w:val="SingleTxtG"/>
        <w:rPr>
          <w:lang w:val="en-US" w:eastAsia="en-GB"/>
        </w:rPr>
      </w:pPr>
      <w:r w:rsidRPr="00FA03AC">
        <w:rPr>
          <w:bCs/>
          <w:lang w:val="en-US" w:eastAsia="en-GB"/>
        </w:rPr>
        <w:t>8.</w:t>
      </w:r>
      <w:r w:rsidRPr="00FA03AC">
        <w:rPr>
          <w:bCs/>
          <w:lang w:val="en-US" w:eastAsia="en-GB"/>
        </w:rPr>
        <w:tab/>
      </w:r>
      <w:r w:rsidR="00402F13" w:rsidRPr="00FA03AC">
        <w:rPr>
          <w:lang w:val="en-US" w:eastAsia="en-GB"/>
        </w:rPr>
        <w:t>The Committee is concerned at the lack of detailed information regarding the number of complaints received during the reporting period alleging torture and ill-treatment by law enforcement and other public officials, the number</w:t>
      </w:r>
      <w:r w:rsidR="00482DB1">
        <w:rPr>
          <w:lang w:val="en-US" w:eastAsia="en-GB"/>
        </w:rPr>
        <w:t xml:space="preserve"> of such complaints</w:t>
      </w:r>
      <w:r w:rsidR="00402F13" w:rsidRPr="00FA03AC">
        <w:rPr>
          <w:lang w:val="en-US" w:eastAsia="en-GB"/>
        </w:rPr>
        <w:t xml:space="preserve"> investigated by the State party, any prosecutions brought and any resulting convictions and sentences. The Committee is also concerned at reports of ill</w:t>
      </w:r>
      <w:r w:rsidR="00482DB1">
        <w:rPr>
          <w:lang w:val="en-US" w:eastAsia="en-GB"/>
        </w:rPr>
        <w:t>-</w:t>
      </w:r>
      <w:r w:rsidR="00402F13" w:rsidRPr="00FA03AC">
        <w:rPr>
          <w:lang w:val="en-US" w:eastAsia="en-GB"/>
        </w:rPr>
        <w:t xml:space="preserve">treatment </w:t>
      </w:r>
      <w:r w:rsidR="005B251B">
        <w:rPr>
          <w:lang w:val="en-US" w:eastAsia="en-GB"/>
        </w:rPr>
        <w:t xml:space="preserve">of </w:t>
      </w:r>
      <w:r w:rsidR="00402F13" w:rsidRPr="00FA03AC">
        <w:rPr>
          <w:lang w:val="en-US" w:eastAsia="en-GB"/>
        </w:rPr>
        <w:t xml:space="preserve">persons belonging to ethnic minorities and </w:t>
      </w:r>
      <w:r w:rsidR="00482DB1">
        <w:rPr>
          <w:lang w:val="en-US" w:eastAsia="en-GB"/>
        </w:rPr>
        <w:t>l</w:t>
      </w:r>
      <w:r w:rsidR="00402F13" w:rsidRPr="00FA03AC">
        <w:rPr>
          <w:lang w:val="en-US" w:eastAsia="en-GB"/>
        </w:rPr>
        <w:t>esbian</w:t>
      </w:r>
      <w:r w:rsidR="00426545">
        <w:rPr>
          <w:lang w:val="en-US" w:eastAsia="en-GB"/>
        </w:rPr>
        <w:t>,</w:t>
      </w:r>
      <w:r w:rsidR="00402F13" w:rsidRPr="00FA03AC">
        <w:rPr>
          <w:lang w:val="en-US" w:eastAsia="en-GB"/>
        </w:rPr>
        <w:t xml:space="preserve"> </w:t>
      </w:r>
      <w:r w:rsidR="00482DB1">
        <w:rPr>
          <w:lang w:val="en-US" w:eastAsia="en-GB"/>
        </w:rPr>
        <w:t>g</w:t>
      </w:r>
      <w:r w:rsidR="00402F13" w:rsidRPr="00FA03AC">
        <w:rPr>
          <w:lang w:val="en-US" w:eastAsia="en-GB"/>
        </w:rPr>
        <w:t>ay</w:t>
      </w:r>
      <w:r w:rsidR="00426545">
        <w:rPr>
          <w:lang w:val="en-US" w:eastAsia="en-GB"/>
        </w:rPr>
        <w:t>,</w:t>
      </w:r>
      <w:r w:rsidR="00402F13" w:rsidRPr="00FA03AC">
        <w:rPr>
          <w:lang w:val="en-US" w:eastAsia="en-GB"/>
        </w:rPr>
        <w:t xml:space="preserve"> </w:t>
      </w:r>
      <w:r w:rsidR="00482DB1">
        <w:rPr>
          <w:lang w:val="en-US" w:eastAsia="en-GB"/>
        </w:rPr>
        <w:t>b</w:t>
      </w:r>
      <w:r w:rsidR="00402F13" w:rsidRPr="00FA03AC">
        <w:rPr>
          <w:lang w:val="en-US" w:eastAsia="en-GB"/>
        </w:rPr>
        <w:t xml:space="preserve">isexual and </w:t>
      </w:r>
      <w:r w:rsidR="00482DB1">
        <w:rPr>
          <w:lang w:val="en-US" w:eastAsia="en-GB"/>
        </w:rPr>
        <w:t>t</w:t>
      </w:r>
      <w:r w:rsidR="00402F13" w:rsidRPr="00FA03AC">
        <w:rPr>
          <w:lang w:val="en-US" w:eastAsia="en-GB"/>
        </w:rPr>
        <w:t>ranssexual persons</w:t>
      </w:r>
      <w:r w:rsidR="00426545">
        <w:rPr>
          <w:lang w:val="en-US" w:eastAsia="en-GB"/>
        </w:rPr>
        <w:t>,</w:t>
      </w:r>
      <w:r w:rsidR="00402F13" w:rsidRPr="00FA03AC">
        <w:rPr>
          <w:lang w:val="en-US" w:eastAsia="en-GB"/>
        </w:rPr>
        <w:t xml:space="preserve"> both by law enforcement officials and private individuals.</w:t>
      </w:r>
    </w:p>
    <w:p w:rsidR="00402F13" w:rsidRPr="00FA03AC" w:rsidRDefault="00402F13" w:rsidP="00062D14">
      <w:pPr>
        <w:pStyle w:val="SingleTxtG"/>
        <w:rPr>
          <w:b/>
          <w:lang w:val="en-US" w:eastAsia="en-GB"/>
        </w:rPr>
      </w:pPr>
      <w:r w:rsidRPr="00FA03AC">
        <w:rPr>
          <w:b/>
          <w:lang w:val="en-US" w:eastAsia="en-GB"/>
        </w:rPr>
        <w:t xml:space="preserve">The Committee stresses that all </w:t>
      </w:r>
      <w:r w:rsidR="00D46159" w:rsidRPr="00E1306D">
        <w:rPr>
          <w:b/>
          <w:lang w:val="en-US" w:eastAsia="en-GB"/>
        </w:rPr>
        <w:t xml:space="preserve">alleged </w:t>
      </w:r>
      <w:r w:rsidRPr="00FA03AC">
        <w:rPr>
          <w:b/>
          <w:lang w:val="en-US" w:eastAsia="en-GB"/>
        </w:rPr>
        <w:t xml:space="preserve">acts of torture or ill-treatment, including verbal abuse and use of excessive force by law enforcement officials, should be subject to investigation. The State party should </w:t>
      </w:r>
      <w:r w:rsidR="00D46159" w:rsidRPr="00E1306D">
        <w:rPr>
          <w:b/>
          <w:lang w:val="en-US" w:eastAsia="en-GB"/>
        </w:rPr>
        <w:t>systematically collect</w:t>
      </w:r>
      <w:r w:rsidRPr="00FA03AC">
        <w:rPr>
          <w:b/>
          <w:lang w:val="en-US" w:eastAsia="en-GB"/>
        </w:rPr>
        <w:t xml:space="preserve"> </w:t>
      </w:r>
      <w:r w:rsidR="0021351E" w:rsidRPr="00FA03AC">
        <w:rPr>
          <w:b/>
          <w:lang w:val="en-US" w:eastAsia="en-GB"/>
        </w:rPr>
        <w:t>disa</w:t>
      </w:r>
      <w:r w:rsidR="003518BC">
        <w:rPr>
          <w:b/>
          <w:lang w:val="en-US" w:eastAsia="en-GB"/>
        </w:rPr>
        <w:t>g</w:t>
      </w:r>
      <w:r w:rsidR="0021351E" w:rsidRPr="00FA03AC">
        <w:rPr>
          <w:b/>
          <w:lang w:val="en-US" w:eastAsia="en-GB"/>
        </w:rPr>
        <w:t xml:space="preserve">gregated </w:t>
      </w:r>
      <w:r w:rsidRPr="00FA03AC">
        <w:rPr>
          <w:b/>
          <w:lang w:val="en-US" w:eastAsia="en-GB"/>
        </w:rPr>
        <w:t>data on</w:t>
      </w:r>
      <w:r w:rsidR="00D46159" w:rsidRPr="00E1306D">
        <w:rPr>
          <w:b/>
          <w:lang w:val="en-US" w:eastAsia="en-GB"/>
        </w:rPr>
        <w:t>:</w:t>
      </w:r>
      <w:r w:rsidRPr="00FA03AC">
        <w:rPr>
          <w:b/>
          <w:lang w:val="en-US" w:eastAsia="en-GB"/>
        </w:rPr>
        <w:t xml:space="preserve"> the number of complaints received alleging torture and ill-treatment by law enforcement and other public officials, including of </w:t>
      </w:r>
      <w:r w:rsidR="003518BC">
        <w:rPr>
          <w:b/>
          <w:lang w:val="en-US" w:eastAsia="en-GB"/>
        </w:rPr>
        <w:t>lesbian, gay, bisexual and transsexual</w:t>
      </w:r>
      <w:r w:rsidR="003518BC" w:rsidRPr="00FA03AC">
        <w:rPr>
          <w:b/>
          <w:lang w:val="en-US" w:eastAsia="en-GB"/>
        </w:rPr>
        <w:t xml:space="preserve"> </w:t>
      </w:r>
      <w:r w:rsidRPr="00FA03AC">
        <w:rPr>
          <w:b/>
          <w:lang w:val="en-US" w:eastAsia="en-GB"/>
        </w:rPr>
        <w:t>persons and persons belonging to ethnic minorities</w:t>
      </w:r>
      <w:r w:rsidR="00D46159" w:rsidRPr="00E1306D">
        <w:rPr>
          <w:b/>
          <w:lang w:val="en-US" w:eastAsia="en-GB"/>
        </w:rPr>
        <w:t>;</w:t>
      </w:r>
      <w:r w:rsidRPr="00FA03AC">
        <w:rPr>
          <w:b/>
          <w:lang w:val="en-US" w:eastAsia="en-GB"/>
        </w:rPr>
        <w:t xml:space="preserve"> the number of cases investigated by the State party</w:t>
      </w:r>
      <w:r w:rsidR="00D46159" w:rsidRPr="00E1306D">
        <w:rPr>
          <w:b/>
          <w:lang w:val="en-US" w:eastAsia="en-GB"/>
        </w:rPr>
        <w:t>;</w:t>
      </w:r>
      <w:r w:rsidRPr="00FA03AC">
        <w:rPr>
          <w:b/>
          <w:lang w:val="en-US" w:eastAsia="en-GB"/>
        </w:rPr>
        <w:t xml:space="preserve"> any prosecutions brought</w:t>
      </w:r>
      <w:r w:rsidR="00D46159" w:rsidRPr="00E1306D">
        <w:rPr>
          <w:b/>
          <w:lang w:val="en-US" w:eastAsia="en-GB"/>
        </w:rPr>
        <w:t>;</w:t>
      </w:r>
      <w:r w:rsidRPr="00FA03AC">
        <w:rPr>
          <w:b/>
          <w:lang w:val="en-US" w:eastAsia="en-GB"/>
        </w:rPr>
        <w:t xml:space="preserve"> any resulting convictions and sentences</w:t>
      </w:r>
      <w:r w:rsidR="00D46159" w:rsidRPr="00E1306D">
        <w:rPr>
          <w:b/>
          <w:lang w:val="en-US" w:eastAsia="en-GB"/>
        </w:rPr>
        <w:t>; and all</w:t>
      </w:r>
      <w:r w:rsidRPr="00FA03AC">
        <w:rPr>
          <w:b/>
          <w:lang w:val="en-US" w:eastAsia="en-GB"/>
        </w:rPr>
        <w:t xml:space="preserve"> cases in which officials were subjected to disciplinary measures for failure to investigate complaints of torture or ill-treatment adequately or for refusal to cooperate in investiga</w:t>
      </w:r>
      <w:r w:rsidR="00824A5C">
        <w:rPr>
          <w:b/>
          <w:lang w:val="en-US" w:eastAsia="en-GB"/>
        </w:rPr>
        <w:t>ting any such complaint (arts. </w:t>
      </w:r>
      <w:r w:rsidRPr="00FA03AC">
        <w:rPr>
          <w:b/>
          <w:lang w:val="en-US" w:eastAsia="en-GB"/>
        </w:rPr>
        <w:t>12, 13 and 16).</w:t>
      </w:r>
    </w:p>
    <w:p w:rsidR="00402F13" w:rsidRPr="00FA03AC" w:rsidRDefault="00D753D4" w:rsidP="00D753D4">
      <w:pPr>
        <w:pStyle w:val="H23G"/>
        <w:rPr>
          <w:lang w:val="en-US" w:eastAsia="en-GB"/>
        </w:rPr>
      </w:pPr>
      <w:r w:rsidRPr="00FA03AC">
        <w:rPr>
          <w:lang w:val="en-US" w:eastAsia="en-GB"/>
        </w:rPr>
        <w:tab/>
      </w:r>
      <w:r w:rsidRPr="00FA03AC">
        <w:rPr>
          <w:lang w:val="en-US" w:eastAsia="en-GB"/>
        </w:rPr>
        <w:tab/>
      </w:r>
      <w:r w:rsidR="00402F13" w:rsidRPr="00FA03AC">
        <w:rPr>
          <w:lang w:val="en-US" w:eastAsia="en-GB"/>
        </w:rPr>
        <w:t>Independent complaints mechanism</w:t>
      </w:r>
    </w:p>
    <w:p w:rsidR="00402F13" w:rsidRPr="00FA03AC" w:rsidRDefault="002E2272" w:rsidP="002E2272">
      <w:pPr>
        <w:pStyle w:val="SingleTxtG"/>
        <w:rPr>
          <w:lang w:val="en-US" w:eastAsia="en-GB"/>
        </w:rPr>
      </w:pPr>
      <w:r w:rsidRPr="00FA03AC">
        <w:rPr>
          <w:bCs/>
          <w:lang w:val="en-US" w:eastAsia="en-GB"/>
        </w:rPr>
        <w:t>9.</w:t>
      </w:r>
      <w:r w:rsidRPr="00FA03AC">
        <w:rPr>
          <w:bCs/>
          <w:lang w:val="en-US" w:eastAsia="en-GB"/>
        </w:rPr>
        <w:tab/>
      </w:r>
      <w:r w:rsidR="00A04AA4" w:rsidRPr="00FA03AC">
        <w:rPr>
          <w:lang w:val="en-US" w:eastAsia="en-GB"/>
        </w:rPr>
        <w:t xml:space="preserve">While welcoming the State party’s efforts to investigate </w:t>
      </w:r>
      <w:r w:rsidR="00A04AA4" w:rsidRPr="00E1306D">
        <w:rPr>
          <w:lang w:val="en-US" w:eastAsia="en-GB"/>
        </w:rPr>
        <w:t>allegations</w:t>
      </w:r>
      <w:r w:rsidR="00A04AA4" w:rsidRPr="00FA03AC">
        <w:rPr>
          <w:lang w:val="en-US" w:eastAsia="en-GB"/>
        </w:rPr>
        <w:t xml:space="preserve"> of torture</w:t>
      </w:r>
      <w:r w:rsidR="00A04AA4" w:rsidRPr="00E1306D">
        <w:rPr>
          <w:lang w:val="en-US" w:eastAsia="en-GB"/>
        </w:rPr>
        <w:t xml:space="preserve"> an</w:t>
      </w:r>
      <w:r w:rsidR="00A04AA4" w:rsidRPr="00FA03AC">
        <w:rPr>
          <w:lang w:val="en-US" w:eastAsia="en-GB"/>
        </w:rPr>
        <w:t>d</w:t>
      </w:r>
      <w:r w:rsidR="00A04AA4" w:rsidRPr="00E1306D">
        <w:rPr>
          <w:lang w:val="en-US" w:eastAsia="en-GB"/>
        </w:rPr>
        <w:t xml:space="preserve"> ill-</w:t>
      </w:r>
      <w:r w:rsidR="00A04AA4" w:rsidRPr="00FA03AC">
        <w:rPr>
          <w:lang w:val="en-US" w:eastAsia="en-GB"/>
        </w:rPr>
        <w:t xml:space="preserve">treatment by </w:t>
      </w:r>
      <w:r w:rsidR="00A04AA4" w:rsidRPr="00E1306D">
        <w:rPr>
          <w:lang w:val="en-US" w:eastAsia="en-GB"/>
        </w:rPr>
        <w:t>police</w:t>
      </w:r>
      <w:r w:rsidR="00A04AA4" w:rsidRPr="00FA03AC">
        <w:rPr>
          <w:lang w:val="en-US" w:eastAsia="en-GB"/>
        </w:rPr>
        <w:t xml:space="preserve"> officers, the Committee is concerned that such allegations continue to be referred for preliminary investigation to the Internal Control Department</w:t>
      </w:r>
      <w:r w:rsidR="00AA7C5F">
        <w:rPr>
          <w:lang w:val="en-US" w:eastAsia="en-GB"/>
        </w:rPr>
        <w:t>,</w:t>
      </w:r>
      <w:r w:rsidR="00A04AA4" w:rsidRPr="00FA03AC">
        <w:rPr>
          <w:lang w:val="en-US" w:eastAsia="en-GB"/>
        </w:rPr>
        <w:t xml:space="preserve"> which is a department within the same structure employing the alleged perpetrators. The</w:t>
      </w:r>
      <w:r w:rsidR="00402F13" w:rsidRPr="00FA03AC">
        <w:rPr>
          <w:lang w:val="en-US" w:eastAsia="en-GB"/>
        </w:rPr>
        <w:t xml:space="preserve"> Committee is concerned that the</w:t>
      </w:r>
      <w:r w:rsidR="00A04AA4" w:rsidRPr="00E1306D">
        <w:rPr>
          <w:lang w:val="en-US" w:eastAsia="en-GB"/>
        </w:rPr>
        <w:t xml:space="preserve"> </w:t>
      </w:r>
      <w:r w:rsidR="00AA7C5F">
        <w:rPr>
          <w:lang w:val="en-US" w:eastAsia="en-GB"/>
        </w:rPr>
        <w:t>Department</w:t>
      </w:r>
      <w:r w:rsidR="00A04AA4" w:rsidRPr="00E1306D">
        <w:rPr>
          <w:lang w:val="en-US" w:eastAsia="en-GB"/>
        </w:rPr>
        <w:t xml:space="preserve"> </w:t>
      </w:r>
      <w:r w:rsidR="00402F13" w:rsidRPr="00FA03AC">
        <w:rPr>
          <w:lang w:val="en-US" w:eastAsia="en-GB"/>
        </w:rPr>
        <w:t>ha</w:t>
      </w:r>
      <w:r w:rsidR="00A04AA4" w:rsidRPr="00E1306D">
        <w:rPr>
          <w:lang w:val="en-US" w:eastAsia="en-GB"/>
        </w:rPr>
        <w:t>s</w:t>
      </w:r>
      <w:r w:rsidR="00402F13" w:rsidRPr="00FA03AC">
        <w:rPr>
          <w:lang w:val="en-US" w:eastAsia="en-GB"/>
        </w:rPr>
        <w:t xml:space="preserve"> not been fully </w:t>
      </w:r>
      <w:r w:rsidR="00A04AA4" w:rsidRPr="00E1306D">
        <w:rPr>
          <w:lang w:val="en-US" w:eastAsia="en-GB"/>
        </w:rPr>
        <w:t xml:space="preserve">independent and </w:t>
      </w:r>
      <w:r w:rsidR="00402F13" w:rsidRPr="00FA03AC">
        <w:rPr>
          <w:lang w:val="en-US" w:eastAsia="en-GB"/>
        </w:rPr>
        <w:t>effective in comb</w:t>
      </w:r>
      <w:r w:rsidR="00824A5C">
        <w:rPr>
          <w:lang w:val="en-US" w:eastAsia="en-GB"/>
        </w:rPr>
        <w:t>ating torture and ill-treatment</w:t>
      </w:r>
      <w:r w:rsidR="00402F13" w:rsidRPr="00FA03AC">
        <w:rPr>
          <w:lang w:val="en-US" w:eastAsia="en-GB"/>
        </w:rPr>
        <w:t xml:space="preserve"> (art.</w:t>
      </w:r>
      <w:r w:rsidR="00824A5C">
        <w:rPr>
          <w:lang w:val="en-US" w:eastAsia="en-GB"/>
        </w:rPr>
        <w:t> </w:t>
      </w:r>
      <w:r w:rsidR="00402F13" w:rsidRPr="00FA03AC">
        <w:rPr>
          <w:lang w:val="en-US" w:eastAsia="en-GB"/>
        </w:rPr>
        <w:t xml:space="preserve">13). </w:t>
      </w:r>
    </w:p>
    <w:p w:rsidR="00402F13" w:rsidRPr="00FA03AC" w:rsidRDefault="00402F13" w:rsidP="00D753D4">
      <w:pPr>
        <w:pStyle w:val="SingleTxtG"/>
        <w:rPr>
          <w:b/>
          <w:lang w:val="en-US" w:eastAsia="en-GB"/>
        </w:rPr>
      </w:pPr>
      <w:r w:rsidRPr="00FA03AC">
        <w:rPr>
          <w:b/>
          <w:lang w:val="en-US" w:eastAsia="en-GB"/>
        </w:rPr>
        <w:t xml:space="preserve">The State party should ensure in law and in practice that every person has the right to complain of torture or ill-treatment to an effective and fully independent mechanism that will investigate and respond promptly. </w:t>
      </w:r>
    </w:p>
    <w:p w:rsidR="00402F13" w:rsidRPr="00FA03AC" w:rsidRDefault="00D753D4" w:rsidP="00D753D4">
      <w:pPr>
        <w:pStyle w:val="H23G"/>
        <w:rPr>
          <w:lang w:val="en-US" w:eastAsia="en-GB"/>
        </w:rPr>
      </w:pPr>
      <w:r w:rsidRPr="00FA03AC">
        <w:rPr>
          <w:lang w:val="en-US" w:eastAsia="en-GB"/>
        </w:rPr>
        <w:tab/>
      </w:r>
      <w:r w:rsidRPr="00FA03AC">
        <w:rPr>
          <w:lang w:val="en-US" w:eastAsia="en-GB"/>
        </w:rPr>
        <w:tab/>
      </w:r>
      <w:r w:rsidR="00402F13" w:rsidRPr="00FA03AC">
        <w:rPr>
          <w:lang w:val="en-US" w:eastAsia="en-GB"/>
        </w:rPr>
        <w:t>Independent monitoring of places of deprivation of liberty</w:t>
      </w:r>
    </w:p>
    <w:p w:rsidR="00402F13" w:rsidRPr="00FA03AC" w:rsidRDefault="002E2272" w:rsidP="002E2272">
      <w:pPr>
        <w:pStyle w:val="SingleTxtG"/>
        <w:rPr>
          <w:lang w:val="en-US" w:eastAsia="en-GB"/>
        </w:rPr>
      </w:pPr>
      <w:r w:rsidRPr="00FA03AC">
        <w:rPr>
          <w:bCs/>
          <w:lang w:val="en-US" w:eastAsia="en-GB"/>
        </w:rPr>
        <w:t>10.</w:t>
      </w:r>
      <w:r w:rsidRPr="00FA03AC">
        <w:rPr>
          <w:bCs/>
          <w:lang w:val="en-US" w:eastAsia="en-GB"/>
        </w:rPr>
        <w:tab/>
      </w:r>
      <w:r w:rsidR="00402F13" w:rsidRPr="00FA03AC">
        <w:rPr>
          <w:lang w:val="en-US" w:eastAsia="en-GB"/>
        </w:rPr>
        <w:t>While the Committee welcomes the efforts of the Office of the Ombuds</w:t>
      </w:r>
      <w:r w:rsidR="003833A5" w:rsidRPr="00FA03AC">
        <w:rPr>
          <w:lang w:val="en-US" w:eastAsia="en-GB"/>
        </w:rPr>
        <w:t>man</w:t>
      </w:r>
      <w:r w:rsidR="00402F13" w:rsidRPr="00FA03AC">
        <w:rPr>
          <w:lang w:val="en-US" w:eastAsia="en-GB"/>
        </w:rPr>
        <w:t xml:space="preserve">, which also performs the function of a </w:t>
      </w:r>
      <w:r w:rsidR="00186649">
        <w:rPr>
          <w:lang w:val="en-US" w:eastAsia="en-GB"/>
        </w:rPr>
        <w:t>n</w:t>
      </w:r>
      <w:r w:rsidR="00402F13" w:rsidRPr="00FA03AC">
        <w:rPr>
          <w:lang w:val="en-US" w:eastAsia="en-GB"/>
        </w:rPr>
        <w:t xml:space="preserve">ational </w:t>
      </w:r>
      <w:r w:rsidR="00186649">
        <w:rPr>
          <w:lang w:val="en-US" w:eastAsia="en-GB"/>
        </w:rPr>
        <w:t>p</w:t>
      </w:r>
      <w:r w:rsidR="00402F13" w:rsidRPr="00FA03AC">
        <w:rPr>
          <w:lang w:val="en-US" w:eastAsia="en-GB"/>
        </w:rPr>
        <w:t xml:space="preserve">reventive </w:t>
      </w:r>
      <w:r w:rsidR="00186649">
        <w:rPr>
          <w:lang w:val="en-US" w:eastAsia="en-GB"/>
        </w:rPr>
        <w:t>m</w:t>
      </w:r>
      <w:r w:rsidR="00402F13" w:rsidRPr="00FA03AC">
        <w:rPr>
          <w:lang w:val="en-US" w:eastAsia="en-GB"/>
        </w:rPr>
        <w:t xml:space="preserve">echanism, the Committee is concerned at information it has received indicating the insufficient independent and regular monitoring of the places of deprivation of liberty. </w:t>
      </w:r>
      <w:r w:rsidR="00402F13" w:rsidRPr="00FA03AC">
        <w:rPr>
          <w:color w:val="000000"/>
          <w:lang w:val="en-US" w:eastAsia="en-GB"/>
        </w:rPr>
        <w:t xml:space="preserve">The Committee is concerned over reports of insufficient and decreasing funding for the recently established </w:t>
      </w:r>
      <w:r w:rsidR="00062D14">
        <w:rPr>
          <w:color w:val="000000"/>
          <w:lang w:val="en-US" w:eastAsia="en-GB"/>
        </w:rPr>
        <w:t>n</w:t>
      </w:r>
      <w:r w:rsidR="00402F13" w:rsidRPr="00FA03AC">
        <w:rPr>
          <w:color w:val="000000"/>
          <w:lang w:val="en-US" w:eastAsia="en-GB"/>
        </w:rPr>
        <w:t xml:space="preserve">ational </w:t>
      </w:r>
      <w:r w:rsidR="00062D14">
        <w:rPr>
          <w:color w:val="000000"/>
          <w:lang w:val="en-US" w:eastAsia="en-GB"/>
        </w:rPr>
        <w:t>p</w:t>
      </w:r>
      <w:r w:rsidR="00402F13" w:rsidRPr="00FA03AC">
        <w:rPr>
          <w:color w:val="000000"/>
          <w:lang w:val="en-US" w:eastAsia="en-GB"/>
        </w:rPr>
        <w:t xml:space="preserve">reventive </w:t>
      </w:r>
      <w:r w:rsidR="00062D14">
        <w:rPr>
          <w:color w:val="000000"/>
          <w:lang w:val="en-US" w:eastAsia="en-GB"/>
        </w:rPr>
        <w:t>m</w:t>
      </w:r>
      <w:r w:rsidR="00402F13" w:rsidRPr="00FA03AC">
        <w:rPr>
          <w:color w:val="000000"/>
          <w:lang w:val="en-US" w:eastAsia="en-GB"/>
        </w:rPr>
        <w:t xml:space="preserve">echanism, </w:t>
      </w:r>
      <w:r w:rsidR="00402F13" w:rsidRPr="00FA03AC">
        <w:rPr>
          <w:lang w:val="en-US" w:eastAsia="en-GB"/>
        </w:rPr>
        <w:t>limited human and financial resources for the</w:t>
      </w:r>
      <w:r w:rsidR="00D753D4" w:rsidRPr="00FA03AC">
        <w:rPr>
          <w:lang w:val="en-US" w:eastAsia="en-GB"/>
        </w:rPr>
        <w:t xml:space="preserve"> Office of the Ombuds</w:t>
      </w:r>
      <w:r w:rsidR="003833A5" w:rsidRPr="00FA03AC">
        <w:rPr>
          <w:lang w:val="en-US" w:eastAsia="en-GB"/>
        </w:rPr>
        <w:t>man</w:t>
      </w:r>
      <w:r w:rsidR="00D753D4" w:rsidRPr="00FA03AC">
        <w:rPr>
          <w:lang w:val="en-US" w:eastAsia="en-GB"/>
        </w:rPr>
        <w:t xml:space="preserve"> and </w:t>
      </w:r>
      <w:r w:rsidR="00402F13" w:rsidRPr="00FA03AC">
        <w:rPr>
          <w:lang w:val="en-US" w:eastAsia="en-GB"/>
        </w:rPr>
        <w:t>the lack of implem</w:t>
      </w:r>
      <w:r w:rsidR="00824A5C">
        <w:rPr>
          <w:lang w:val="en-US" w:eastAsia="en-GB"/>
        </w:rPr>
        <w:t>entation of its recommendations</w:t>
      </w:r>
      <w:r w:rsidR="00402F13" w:rsidRPr="00FA03AC">
        <w:rPr>
          <w:lang w:val="en-US" w:eastAsia="en-GB"/>
        </w:rPr>
        <w:t xml:space="preserve"> (art</w:t>
      </w:r>
      <w:r w:rsidR="00824A5C">
        <w:rPr>
          <w:lang w:val="en-US" w:eastAsia="en-GB"/>
        </w:rPr>
        <w:t>s</w:t>
      </w:r>
      <w:r w:rsidR="00402F13" w:rsidRPr="00FA03AC">
        <w:rPr>
          <w:lang w:val="en-US" w:eastAsia="en-GB"/>
        </w:rPr>
        <w:t>.</w:t>
      </w:r>
      <w:r w:rsidR="00824A5C">
        <w:rPr>
          <w:lang w:val="en-US" w:eastAsia="en-GB"/>
        </w:rPr>
        <w:t> </w:t>
      </w:r>
      <w:r w:rsidR="00402F13" w:rsidRPr="00FA03AC">
        <w:rPr>
          <w:lang w:val="en-US" w:eastAsia="en-GB"/>
        </w:rPr>
        <w:t>2, 11, 12, 13).</w:t>
      </w:r>
    </w:p>
    <w:p w:rsidR="00402F13" w:rsidRPr="0009344F" w:rsidRDefault="00402F13" w:rsidP="005F64F8">
      <w:pPr>
        <w:pStyle w:val="SingleTxtG"/>
        <w:rPr>
          <w:b/>
          <w:color w:val="000000"/>
          <w:lang w:val="en-US"/>
        </w:rPr>
      </w:pPr>
      <w:r w:rsidRPr="00FA03AC">
        <w:rPr>
          <w:b/>
          <w:lang w:val="en-US"/>
        </w:rPr>
        <w:t xml:space="preserve">The Committee urges the State party to strengthen the independent monitoring of places of deprivation of liberty via a </w:t>
      </w:r>
      <w:r w:rsidR="005F64F8">
        <w:rPr>
          <w:b/>
          <w:lang w:val="en-US"/>
        </w:rPr>
        <w:t>national preventive mechanism</w:t>
      </w:r>
      <w:r w:rsidRPr="00FA03AC">
        <w:rPr>
          <w:b/>
          <w:lang w:val="en-US"/>
        </w:rPr>
        <w:t xml:space="preserve"> </w:t>
      </w:r>
      <w:r w:rsidR="005F64F8">
        <w:rPr>
          <w:b/>
          <w:lang w:val="en-US"/>
        </w:rPr>
        <w:t>that</w:t>
      </w:r>
      <w:r w:rsidRPr="00FA03AC">
        <w:rPr>
          <w:b/>
          <w:lang w:val="en-US"/>
        </w:rPr>
        <w:t xml:space="preserve"> effectively and regularly monitors and inspects all places of detention without prior notice, reports publicly on its findings, and raises with the authorities situations of detention conditions or conduct amounting to torture or ill-treatment.</w:t>
      </w:r>
      <w:r w:rsidR="00FA03AC" w:rsidRPr="00FA03AC">
        <w:rPr>
          <w:b/>
          <w:lang w:val="en-US"/>
        </w:rPr>
        <w:t xml:space="preserve"> </w:t>
      </w:r>
      <w:r w:rsidRPr="00FA03AC">
        <w:rPr>
          <w:b/>
          <w:lang w:val="en-US"/>
        </w:rPr>
        <w:t xml:space="preserve">The State party should provide the necessary human and financial resources to </w:t>
      </w:r>
      <w:r w:rsidR="000D7A92" w:rsidRPr="00FA03AC">
        <w:rPr>
          <w:b/>
          <w:lang w:val="en-US"/>
        </w:rPr>
        <w:t xml:space="preserve">ensure </w:t>
      </w:r>
      <w:r w:rsidRPr="00FA03AC">
        <w:rPr>
          <w:b/>
          <w:lang w:val="en-US"/>
        </w:rPr>
        <w:t xml:space="preserve">the </w:t>
      </w:r>
      <w:r w:rsidR="003833A5" w:rsidRPr="00FA03AC">
        <w:rPr>
          <w:b/>
          <w:lang w:val="en-US"/>
        </w:rPr>
        <w:t xml:space="preserve">independent and </w:t>
      </w:r>
      <w:r w:rsidRPr="00FA03AC">
        <w:rPr>
          <w:b/>
          <w:lang w:val="en-US"/>
        </w:rPr>
        <w:t xml:space="preserve">effective operation of the Office of the Ombudsman and the </w:t>
      </w:r>
      <w:r w:rsidR="005F64F8">
        <w:rPr>
          <w:b/>
          <w:lang w:val="en-US"/>
        </w:rPr>
        <w:t>national preventive mechanism</w:t>
      </w:r>
      <w:r w:rsidRPr="00FA03AC">
        <w:rPr>
          <w:b/>
          <w:lang w:val="en-US"/>
        </w:rPr>
        <w:t>. The State party should also cooperate with civil society organi</w:t>
      </w:r>
      <w:r w:rsidR="005F64F8">
        <w:rPr>
          <w:b/>
          <w:lang w:val="en-US"/>
        </w:rPr>
        <w:t>z</w:t>
      </w:r>
      <w:r w:rsidRPr="00FA03AC">
        <w:rPr>
          <w:b/>
          <w:lang w:val="en-US"/>
        </w:rPr>
        <w:t xml:space="preserve">ations to allow them to conduct independent monitoring of places of deprivation of liberty. </w:t>
      </w:r>
      <w:r w:rsidR="006E62EB" w:rsidRPr="00E1306D">
        <w:rPr>
          <w:b/>
          <w:color w:val="000000"/>
          <w:lang w:val="en-US"/>
        </w:rPr>
        <w:t>The State party should ensure that the recommendations of the monitoring bodies are considered with respect to implementation</w:t>
      </w:r>
      <w:r w:rsidR="006E62EB" w:rsidRPr="005F64F8">
        <w:rPr>
          <w:b/>
          <w:lang w:val="en-GB"/>
        </w:rPr>
        <w:t>.</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War crimes prosecutions and amnesties for torture</w:t>
      </w:r>
    </w:p>
    <w:p w:rsidR="00402F13" w:rsidRPr="00FA03AC" w:rsidRDefault="002E2272" w:rsidP="002E2272">
      <w:pPr>
        <w:pStyle w:val="SingleTxtG"/>
        <w:rPr>
          <w:u w:val="single"/>
          <w:lang w:val="en-US"/>
        </w:rPr>
      </w:pPr>
      <w:r w:rsidRPr="00FA03AC">
        <w:rPr>
          <w:bCs/>
          <w:lang w:val="en-US"/>
        </w:rPr>
        <w:t>11.</w:t>
      </w:r>
      <w:r w:rsidRPr="00FA03AC">
        <w:rPr>
          <w:bCs/>
          <w:lang w:val="en-US"/>
        </w:rPr>
        <w:tab/>
      </w:r>
      <w:r w:rsidR="00402F13" w:rsidRPr="00FA03AC">
        <w:rPr>
          <w:lang w:val="en-US"/>
        </w:rPr>
        <w:t xml:space="preserve">While welcoming the information that the prosecution of acts of torture is not limited by </w:t>
      </w:r>
      <w:r w:rsidR="004E6698">
        <w:rPr>
          <w:lang w:val="en-US"/>
        </w:rPr>
        <w:t xml:space="preserve">a </w:t>
      </w:r>
      <w:r w:rsidR="00402F13" w:rsidRPr="00FA03AC">
        <w:rPr>
          <w:lang w:val="en-US"/>
        </w:rPr>
        <w:t xml:space="preserve">statute of limitations, the Committee is </w:t>
      </w:r>
      <w:r w:rsidR="00824A5C">
        <w:rPr>
          <w:lang w:val="en-US"/>
        </w:rPr>
        <w:t>concerned that among the 22,326 </w:t>
      </w:r>
      <w:r w:rsidR="00402F13" w:rsidRPr="00FA03AC">
        <w:rPr>
          <w:lang w:val="en-US"/>
        </w:rPr>
        <w:t xml:space="preserve">persons that were granted amnesty pursuant to the </w:t>
      </w:r>
      <w:r w:rsidR="00402F13" w:rsidRPr="00E1306D">
        <w:rPr>
          <w:iCs/>
          <w:lang w:val="en-US"/>
        </w:rPr>
        <w:t>Act on Amnesty from Criminal Prosecution and Proceedings in Respect of Criminal Offences Committed during the Armed Conflicts and the War against the Republic of Croatia</w:t>
      </w:r>
      <w:r w:rsidR="00C653CC">
        <w:rPr>
          <w:iCs/>
          <w:lang w:val="en-US"/>
        </w:rPr>
        <w:t>,</w:t>
      </w:r>
      <w:r w:rsidR="00402F13" w:rsidRPr="00B0219E">
        <w:rPr>
          <w:iCs/>
          <w:lang w:val="en-US"/>
        </w:rPr>
        <w:t xml:space="preserve"> the </w:t>
      </w:r>
      <w:r w:rsidR="00C653CC">
        <w:rPr>
          <w:iCs/>
          <w:lang w:val="en-US"/>
        </w:rPr>
        <w:t>a</w:t>
      </w:r>
      <w:r w:rsidR="00402F13" w:rsidRPr="00E1306D">
        <w:rPr>
          <w:iCs/>
          <w:lang w:val="en-US"/>
        </w:rPr>
        <w:t>mendments to th</w:t>
      </w:r>
      <w:r w:rsidR="00C653CC">
        <w:rPr>
          <w:iCs/>
          <w:lang w:val="en-US"/>
        </w:rPr>
        <w:t>at</w:t>
      </w:r>
      <w:r w:rsidR="00402F13" w:rsidRPr="00E1306D">
        <w:rPr>
          <w:iCs/>
          <w:lang w:val="en-US"/>
        </w:rPr>
        <w:t xml:space="preserve"> Act,</w:t>
      </w:r>
      <w:r w:rsidR="00402F13" w:rsidRPr="00B0219E">
        <w:rPr>
          <w:iCs/>
          <w:lang w:val="en-US"/>
        </w:rPr>
        <w:t xml:space="preserve"> the </w:t>
      </w:r>
      <w:r w:rsidR="00402F13" w:rsidRPr="00E1306D">
        <w:rPr>
          <w:iCs/>
          <w:lang w:val="en-US"/>
        </w:rPr>
        <w:t>General Amnesty Act</w:t>
      </w:r>
      <w:r w:rsidR="00FA03AC" w:rsidRPr="00FA03AC">
        <w:rPr>
          <w:lang w:val="en-US"/>
        </w:rPr>
        <w:t xml:space="preserve"> </w:t>
      </w:r>
      <w:r w:rsidR="00402F13" w:rsidRPr="00FA03AC">
        <w:rPr>
          <w:lang w:val="en-US"/>
        </w:rPr>
        <w:t xml:space="preserve">and the </w:t>
      </w:r>
      <w:r w:rsidR="004E6698" w:rsidRPr="00C653CC">
        <w:rPr>
          <w:lang w:val="en-US"/>
        </w:rPr>
        <w:t>d</w:t>
      </w:r>
      <w:r w:rsidR="00402F13" w:rsidRPr="00C653CC">
        <w:rPr>
          <w:lang w:val="en-US"/>
        </w:rPr>
        <w:t xml:space="preserve">ecisions </w:t>
      </w:r>
      <w:r w:rsidR="00C653CC">
        <w:rPr>
          <w:lang w:val="en-US"/>
        </w:rPr>
        <w:t>issued by</w:t>
      </w:r>
      <w:r w:rsidR="00402F13" w:rsidRPr="00C653CC">
        <w:rPr>
          <w:lang w:val="en-US"/>
        </w:rPr>
        <w:t xml:space="preserve"> the President of Croatia</w:t>
      </w:r>
      <w:r w:rsidR="00C653CC">
        <w:rPr>
          <w:lang w:val="en-US"/>
        </w:rPr>
        <w:t xml:space="preserve"> granting pardon</w:t>
      </w:r>
      <w:r w:rsidR="00402F13" w:rsidRPr="00FA03AC">
        <w:rPr>
          <w:lang w:val="en-US"/>
        </w:rPr>
        <w:t>, a number of individuals may have benefited from amnesties for acts of torture. The Committee further regrets that the State party has not presented information regarding its sentencing policies for war crimes</w:t>
      </w:r>
      <w:r w:rsidR="00CB0DFF">
        <w:rPr>
          <w:lang w:val="en-US"/>
        </w:rPr>
        <w:t>,</w:t>
      </w:r>
      <w:r w:rsidR="00402F13" w:rsidRPr="00FA03AC">
        <w:rPr>
          <w:lang w:val="en-US"/>
        </w:rPr>
        <w:t xml:space="preserve"> and is concerned over reports that a </w:t>
      </w:r>
      <w:r w:rsidR="00CB0DFF">
        <w:rPr>
          <w:lang w:val="en-US"/>
        </w:rPr>
        <w:t>significant</w:t>
      </w:r>
      <w:r w:rsidR="00CB0DFF" w:rsidRPr="00FA03AC">
        <w:rPr>
          <w:lang w:val="en-US"/>
        </w:rPr>
        <w:t xml:space="preserve"> </w:t>
      </w:r>
      <w:r w:rsidR="00402F13" w:rsidRPr="00FA03AC">
        <w:rPr>
          <w:lang w:val="en-US"/>
        </w:rPr>
        <w:t xml:space="preserve">number of prosecutions for war crimes had been conducted </w:t>
      </w:r>
      <w:r w:rsidR="00402F13" w:rsidRPr="00E1306D">
        <w:rPr>
          <w:iCs/>
          <w:lang w:val="en-US"/>
        </w:rPr>
        <w:t>in absentia</w:t>
      </w:r>
      <w:r w:rsidR="00402F13" w:rsidRPr="00FA03AC">
        <w:rPr>
          <w:lang w:val="en-US"/>
        </w:rPr>
        <w:t>, predominantly against defendants of Serb ethnicity</w:t>
      </w:r>
      <w:r w:rsidR="00CB0DFF">
        <w:rPr>
          <w:lang w:val="en-US"/>
        </w:rPr>
        <w:t>,</w:t>
      </w:r>
      <w:r w:rsidR="00402F13" w:rsidRPr="00FA03AC">
        <w:rPr>
          <w:lang w:val="en-US"/>
        </w:rPr>
        <w:t xml:space="preserve"> and that the latter ha</w:t>
      </w:r>
      <w:r w:rsidR="00CB0DFF">
        <w:rPr>
          <w:lang w:val="en-US"/>
        </w:rPr>
        <w:t>d</w:t>
      </w:r>
      <w:r w:rsidR="00402F13" w:rsidRPr="00FA03AC">
        <w:rPr>
          <w:lang w:val="en-US"/>
        </w:rPr>
        <w:t xml:space="preserve"> been convicted to much higher sentences than members of the Croatian military under the same charges. The Committee is particularly concerned over reports that to date </w:t>
      </w:r>
      <w:r w:rsidR="004853A9" w:rsidRPr="00E1306D">
        <w:rPr>
          <w:lang w:val="en-US"/>
        </w:rPr>
        <w:t>only one</w:t>
      </w:r>
      <w:r w:rsidR="00402F13" w:rsidRPr="00FA03AC">
        <w:rPr>
          <w:lang w:val="en-US"/>
        </w:rPr>
        <w:t xml:space="preserve"> final conviction for war</w:t>
      </w:r>
      <w:r w:rsidR="00FA03AC" w:rsidRPr="00FA03AC">
        <w:rPr>
          <w:lang w:val="en-US"/>
        </w:rPr>
        <w:t xml:space="preserve"> crimes perpetrated during </w:t>
      </w:r>
      <w:r w:rsidR="00FA03AC">
        <w:rPr>
          <w:lang w:val="en-US"/>
        </w:rPr>
        <w:t>“</w:t>
      </w:r>
      <w:r w:rsidR="00402F13" w:rsidRPr="00FA03AC">
        <w:rPr>
          <w:lang w:val="en-US"/>
        </w:rPr>
        <w:t>Operation Storm</w:t>
      </w:r>
      <w:r w:rsidR="00FA03AC">
        <w:rPr>
          <w:lang w:val="en-US"/>
        </w:rPr>
        <w:t>”</w:t>
      </w:r>
      <w:r w:rsidR="004853A9" w:rsidRPr="00E1306D">
        <w:rPr>
          <w:lang w:val="en-US"/>
        </w:rPr>
        <w:t xml:space="preserve"> ha</w:t>
      </w:r>
      <w:r w:rsidR="00CB0DFF">
        <w:rPr>
          <w:lang w:val="en-US"/>
        </w:rPr>
        <w:t>d</w:t>
      </w:r>
      <w:r w:rsidR="004853A9" w:rsidRPr="00E1306D">
        <w:rPr>
          <w:lang w:val="en-US"/>
        </w:rPr>
        <w:t xml:space="preserve"> been handed down</w:t>
      </w:r>
      <w:r w:rsidR="00FA03AC">
        <w:rPr>
          <w:lang w:val="en-US"/>
        </w:rPr>
        <w:t xml:space="preserve"> (arts. </w:t>
      </w:r>
      <w:r w:rsidR="00402F13" w:rsidRPr="00FA03AC">
        <w:rPr>
          <w:lang w:val="en-US"/>
        </w:rPr>
        <w:t>1, 4 and 12).</w:t>
      </w:r>
      <w:r w:rsidR="00FA03AC" w:rsidRPr="00FA03AC">
        <w:rPr>
          <w:lang w:val="en-US"/>
        </w:rPr>
        <w:t xml:space="preserve"> </w:t>
      </w:r>
    </w:p>
    <w:p w:rsidR="00402F13" w:rsidRPr="00FA03AC" w:rsidRDefault="00402F13" w:rsidP="00D753D4">
      <w:pPr>
        <w:pStyle w:val="SingleTxtG"/>
        <w:rPr>
          <w:b/>
          <w:lang w:val="en-US" w:eastAsia="en-GB"/>
        </w:rPr>
      </w:pPr>
      <w:r w:rsidRPr="00FA03AC">
        <w:rPr>
          <w:b/>
          <w:lang w:val="en-US" w:eastAsia="en-GB"/>
        </w:rPr>
        <w:t xml:space="preserve">The </w:t>
      </w:r>
      <w:r w:rsidR="00A04AA4" w:rsidRPr="00E1306D">
        <w:rPr>
          <w:b/>
          <w:lang w:val="en-US" w:eastAsia="en-GB"/>
        </w:rPr>
        <w:t>State party should</w:t>
      </w:r>
      <w:r w:rsidR="00A04AA4" w:rsidRPr="00FA03AC">
        <w:rPr>
          <w:b/>
          <w:lang w:val="en-US" w:eastAsia="en-GB"/>
        </w:rPr>
        <w:t xml:space="preserve"> </w:t>
      </w:r>
      <w:r w:rsidR="00A04AA4" w:rsidRPr="00E1306D">
        <w:rPr>
          <w:b/>
          <w:lang w:val="en-US" w:eastAsia="en-GB"/>
        </w:rPr>
        <w:t xml:space="preserve">ensure </w:t>
      </w:r>
      <w:r w:rsidRPr="00FA03AC">
        <w:rPr>
          <w:b/>
          <w:lang w:val="en-US" w:eastAsia="en-GB"/>
        </w:rPr>
        <w:t>that all persons, including senior police officials, military personnel and political officials, suspected of complicity in and perpetrat</w:t>
      </w:r>
      <w:r w:rsidR="00884B82">
        <w:rPr>
          <w:b/>
          <w:lang w:val="en-US" w:eastAsia="en-GB"/>
        </w:rPr>
        <w:t>ion</w:t>
      </w:r>
      <w:r w:rsidRPr="00FA03AC">
        <w:rPr>
          <w:b/>
          <w:lang w:val="en-US" w:eastAsia="en-GB"/>
        </w:rPr>
        <w:t xml:space="preserve"> of war crimes and crimes against humanity are brought to justice. The State party should abolish the practice of granting amnesties to persons convicted of torture or ill-treatment, as outlined by the Committ</w:t>
      </w:r>
      <w:r w:rsidR="00824A5C">
        <w:rPr>
          <w:b/>
          <w:lang w:val="en-US" w:eastAsia="en-GB"/>
        </w:rPr>
        <w:t>ee in its general comments No. </w:t>
      </w:r>
      <w:r w:rsidRPr="00FA03AC">
        <w:rPr>
          <w:b/>
          <w:lang w:val="en-US" w:eastAsia="en-GB"/>
        </w:rPr>
        <w:t>2 (2007) o</w:t>
      </w:r>
      <w:r w:rsidR="00824A5C">
        <w:rPr>
          <w:b/>
          <w:lang w:val="en-US" w:eastAsia="en-GB"/>
        </w:rPr>
        <w:t>n the implementation of article </w:t>
      </w:r>
      <w:r w:rsidRPr="00FA03AC">
        <w:rPr>
          <w:b/>
          <w:lang w:val="en-US" w:eastAsia="en-GB"/>
        </w:rPr>
        <w:t xml:space="preserve">2 by States parties and </w:t>
      </w:r>
      <w:r w:rsidR="00884B82">
        <w:rPr>
          <w:b/>
          <w:lang w:val="en-US" w:eastAsia="en-GB"/>
        </w:rPr>
        <w:t xml:space="preserve">No. </w:t>
      </w:r>
      <w:r w:rsidRPr="00FA03AC">
        <w:rPr>
          <w:b/>
          <w:lang w:val="en-US" w:eastAsia="en-GB"/>
        </w:rPr>
        <w:t>3 (2012) o</w:t>
      </w:r>
      <w:r w:rsidR="00824A5C">
        <w:rPr>
          <w:b/>
          <w:lang w:val="en-US" w:eastAsia="en-GB"/>
        </w:rPr>
        <w:t>n the implementation of article </w:t>
      </w:r>
      <w:r w:rsidRPr="00FA03AC">
        <w:rPr>
          <w:b/>
          <w:lang w:val="en-US" w:eastAsia="en-GB"/>
        </w:rPr>
        <w:t xml:space="preserve">14 by States parties, </w:t>
      </w:r>
      <w:r w:rsidR="005B251B">
        <w:rPr>
          <w:b/>
          <w:lang w:val="en-US" w:eastAsia="en-GB"/>
        </w:rPr>
        <w:t xml:space="preserve">in </w:t>
      </w:r>
      <w:r w:rsidRPr="00FA03AC">
        <w:rPr>
          <w:b/>
          <w:lang w:val="en-US" w:eastAsia="en-GB"/>
        </w:rPr>
        <w:t xml:space="preserve">which </w:t>
      </w:r>
      <w:r w:rsidR="005B251B">
        <w:rPr>
          <w:b/>
          <w:lang w:val="en-US" w:eastAsia="en-GB"/>
        </w:rPr>
        <w:t xml:space="preserve">the Committee </w:t>
      </w:r>
      <w:r w:rsidRPr="00FA03AC">
        <w:rPr>
          <w:b/>
          <w:lang w:val="en-US" w:eastAsia="en-GB"/>
        </w:rPr>
        <w:t>affirm</w:t>
      </w:r>
      <w:r w:rsidR="005B251B">
        <w:rPr>
          <w:b/>
          <w:lang w:val="en-US" w:eastAsia="en-GB"/>
        </w:rPr>
        <w:t>ed</w:t>
      </w:r>
      <w:r w:rsidRPr="00FA03AC">
        <w:rPr>
          <w:b/>
          <w:lang w:val="en-US" w:eastAsia="en-GB"/>
        </w:rPr>
        <w:t xml:space="preserve"> that amnesties for the crime of torture are incompatible with the obligations of States parties. </w:t>
      </w:r>
    </w:p>
    <w:p w:rsidR="00402F13" w:rsidRPr="00FA03AC" w:rsidRDefault="00D753D4" w:rsidP="00D753D4">
      <w:pPr>
        <w:pStyle w:val="H23G"/>
        <w:rPr>
          <w:lang w:val="en-US" w:eastAsia="en-GB"/>
        </w:rPr>
      </w:pPr>
      <w:r w:rsidRPr="00FA03AC">
        <w:rPr>
          <w:lang w:val="en-US" w:eastAsia="en-GB"/>
        </w:rPr>
        <w:tab/>
      </w:r>
      <w:r w:rsidRPr="00FA03AC">
        <w:rPr>
          <w:lang w:val="en-US" w:eastAsia="en-GB"/>
        </w:rPr>
        <w:tab/>
      </w:r>
      <w:r w:rsidR="00402F13" w:rsidRPr="00FA03AC">
        <w:rPr>
          <w:lang w:val="en-US" w:eastAsia="en-GB"/>
        </w:rPr>
        <w:t>Conditions of detention</w:t>
      </w:r>
    </w:p>
    <w:p w:rsidR="00402F13" w:rsidRPr="00FA03AC" w:rsidRDefault="002E2272" w:rsidP="002E2272">
      <w:pPr>
        <w:pStyle w:val="SingleTxtG"/>
        <w:rPr>
          <w:lang w:val="en-US" w:eastAsia="en-GB"/>
        </w:rPr>
      </w:pPr>
      <w:r w:rsidRPr="00FA03AC">
        <w:rPr>
          <w:bCs/>
          <w:lang w:val="en-US" w:eastAsia="en-GB"/>
        </w:rPr>
        <w:t>12.</w:t>
      </w:r>
      <w:r w:rsidRPr="00FA03AC">
        <w:rPr>
          <w:bCs/>
          <w:lang w:val="en-US" w:eastAsia="en-GB"/>
        </w:rPr>
        <w:tab/>
      </w:r>
      <w:r w:rsidR="00402F13" w:rsidRPr="00FA03AC">
        <w:rPr>
          <w:lang w:val="en-US" w:eastAsia="en-GB"/>
        </w:rPr>
        <w:t xml:space="preserve">While the Committee </w:t>
      </w:r>
      <w:r w:rsidR="00664257" w:rsidRPr="00FA03AC">
        <w:rPr>
          <w:lang w:val="en-US" w:eastAsia="en-GB"/>
        </w:rPr>
        <w:t>takes note of the Stat</w:t>
      </w:r>
      <w:r w:rsidR="00664257" w:rsidRPr="00E1306D">
        <w:rPr>
          <w:lang w:val="en-US" w:eastAsia="en-GB"/>
        </w:rPr>
        <w:t>e</w:t>
      </w:r>
      <w:r w:rsidR="00664257" w:rsidRPr="00FA03AC">
        <w:rPr>
          <w:lang w:val="en-US" w:eastAsia="en-GB"/>
        </w:rPr>
        <w:t xml:space="preserve"> </w:t>
      </w:r>
      <w:r w:rsidR="00664257" w:rsidRPr="00E1306D">
        <w:rPr>
          <w:lang w:val="en-US" w:eastAsia="en-GB"/>
        </w:rPr>
        <w:t>party’s</w:t>
      </w:r>
      <w:r w:rsidR="003149BA" w:rsidRPr="00FA03AC">
        <w:rPr>
          <w:lang w:val="en-US" w:eastAsia="en-GB"/>
        </w:rPr>
        <w:t xml:space="preserve"> effort</w:t>
      </w:r>
      <w:r w:rsidR="00664257" w:rsidRPr="00E1306D">
        <w:rPr>
          <w:lang w:val="en-US" w:eastAsia="en-GB"/>
        </w:rPr>
        <w:t>s</w:t>
      </w:r>
      <w:r w:rsidR="003149BA" w:rsidRPr="00FA03AC">
        <w:rPr>
          <w:lang w:val="en-US" w:eastAsia="en-GB"/>
        </w:rPr>
        <w:t xml:space="preserve"> in increasing </w:t>
      </w:r>
      <w:r w:rsidR="00664257" w:rsidRPr="00E1306D">
        <w:rPr>
          <w:lang w:val="en-US" w:eastAsia="en-GB"/>
        </w:rPr>
        <w:t xml:space="preserve">the </w:t>
      </w:r>
      <w:r w:rsidR="003149BA" w:rsidRPr="00FA03AC">
        <w:rPr>
          <w:lang w:val="en-US" w:eastAsia="en-GB"/>
        </w:rPr>
        <w:t>capacity of prison</w:t>
      </w:r>
      <w:r w:rsidR="00664257" w:rsidRPr="00E1306D">
        <w:rPr>
          <w:lang w:val="en-US" w:eastAsia="en-GB"/>
        </w:rPr>
        <w:t>s</w:t>
      </w:r>
      <w:r w:rsidR="003149BA" w:rsidRPr="00FA03AC">
        <w:rPr>
          <w:lang w:val="en-US" w:eastAsia="en-GB"/>
        </w:rPr>
        <w:t xml:space="preserve"> and </w:t>
      </w:r>
      <w:r w:rsidR="00402F13" w:rsidRPr="00FA03AC">
        <w:rPr>
          <w:lang w:val="en-US" w:eastAsia="en-GB"/>
        </w:rPr>
        <w:t>the decrease in the number of prisoners in the State party’s correctional institutions</w:t>
      </w:r>
      <w:r w:rsidR="00884B82">
        <w:rPr>
          <w:lang w:val="en-US" w:eastAsia="en-GB"/>
        </w:rPr>
        <w:t>,</w:t>
      </w:r>
      <w:r w:rsidR="003149BA" w:rsidRPr="00FA03AC">
        <w:rPr>
          <w:lang w:val="en-US" w:eastAsia="en-GB"/>
        </w:rPr>
        <w:t xml:space="preserve"> </w:t>
      </w:r>
      <w:r w:rsidR="00402F13" w:rsidRPr="00FA03AC">
        <w:rPr>
          <w:lang w:val="en-US" w:eastAsia="en-GB"/>
        </w:rPr>
        <w:t>it is concerned at the reports of very high occupancy rate</w:t>
      </w:r>
      <w:r w:rsidR="00884B82">
        <w:rPr>
          <w:lang w:val="en-US" w:eastAsia="en-GB"/>
        </w:rPr>
        <w:t>s</w:t>
      </w:r>
      <w:r w:rsidR="00402F13" w:rsidRPr="00FA03AC">
        <w:rPr>
          <w:lang w:val="en-US" w:eastAsia="en-GB"/>
        </w:rPr>
        <w:t xml:space="preserve"> in high security wards (</w:t>
      </w:r>
      <w:r w:rsidR="00884B82">
        <w:rPr>
          <w:lang w:val="en-US" w:eastAsia="en-GB"/>
        </w:rPr>
        <w:t>for example,</w:t>
      </w:r>
      <w:r w:rsidR="00402F13" w:rsidRPr="00FA03AC">
        <w:rPr>
          <w:lang w:val="en-US" w:eastAsia="en-GB"/>
        </w:rPr>
        <w:t xml:space="preserve"> around 200</w:t>
      </w:r>
      <w:r w:rsidR="00884B82">
        <w:rPr>
          <w:lang w:val="en-US" w:eastAsia="en-GB"/>
        </w:rPr>
        <w:t xml:space="preserve"> per cent</w:t>
      </w:r>
      <w:r w:rsidR="00402F13" w:rsidRPr="00FA03AC">
        <w:rPr>
          <w:lang w:val="en-US" w:eastAsia="en-GB"/>
        </w:rPr>
        <w:t xml:space="preserve"> in the Osijek County Prison). The Committee also remains concerned regarding the conditions of detention in the prisons, in particular in the Zagreb County Prison, where reportedly prisoners spend up to 22 hours </w:t>
      </w:r>
      <w:r w:rsidR="00270459">
        <w:rPr>
          <w:lang w:val="en-US" w:eastAsia="en-GB"/>
        </w:rPr>
        <w:t>per</w:t>
      </w:r>
      <w:r w:rsidR="00402F13" w:rsidRPr="00FA03AC">
        <w:rPr>
          <w:lang w:val="en-US" w:eastAsia="en-GB"/>
        </w:rPr>
        <w:t xml:space="preserve"> day in their cells and their opportunities to work or engage in other activities are extremely limited. The Committee is also concerned over reports of the deplorable material conditions in psychiatric institutions and in the detention facility f</w:t>
      </w:r>
      <w:r w:rsidR="00824A5C">
        <w:rPr>
          <w:lang w:val="en-US" w:eastAsia="en-GB"/>
        </w:rPr>
        <w:t xml:space="preserve">or foreigners in </w:t>
      </w:r>
      <w:proofErr w:type="spellStart"/>
      <w:r w:rsidR="00824A5C">
        <w:rPr>
          <w:lang w:val="en-US" w:eastAsia="en-GB"/>
        </w:rPr>
        <w:t>Ježevo</w:t>
      </w:r>
      <w:proofErr w:type="spellEnd"/>
      <w:r w:rsidR="00824A5C">
        <w:rPr>
          <w:lang w:val="en-US" w:eastAsia="en-GB"/>
        </w:rPr>
        <w:t xml:space="preserve"> (arts. </w:t>
      </w:r>
      <w:r w:rsidR="00402F13" w:rsidRPr="00FA03AC">
        <w:rPr>
          <w:lang w:val="en-US" w:eastAsia="en-GB"/>
        </w:rPr>
        <w:t>2, 11 and</w:t>
      </w:r>
      <w:r w:rsidR="00824A5C">
        <w:rPr>
          <w:lang w:val="en-US" w:eastAsia="en-GB"/>
        </w:rPr>
        <w:t> </w:t>
      </w:r>
      <w:r w:rsidR="00402F13" w:rsidRPr="00FA03AC">
        <w:rPr>
          <w:lang w:val="en-US" w:eastAsia="en-GB"/>
        </w:rPr>
        <w:t xml:space="preserve">16). </w:t>
      </w:r>
    </w:p>
    <w:p w:rsidR="00402F13" w:rsidRPr="00FA03AC" w:rsidRDefault="00402F13" w:rsidP="00984C14">
      <w:pPr>
        <w:pStyle w:val="SingleTxtG"/>
        <w:rPr>
          <w:b/>
          <w:bCs/>
          <w:lang w:val="en-US" w:eastAsia="en-GB"/>
        </w:rPr>
      </w:pPr>
      <w:r w:rsidRPr="00FA03AC">
        <w:rPr>
          <w:rStyle w:val="SingleTxtGChar"/>
          <w:b/>
          <w:lang w:val="en-US" w:eastAsia="en-GB"/>
        </w:rPr>
        <w:t xml:space="preserve">The State party should pursue its efforts to combat prison overcrowding, in particular in high security wards. </w:t>
      </w:r>
      <w:r w:rsidR="00884B82">
        <w:rPr>
          <w:rStyle w:val="SingleTxtGChar"/>
          <w:b/>
          <w:lang w:val="en-US" w:eastAsia="en-GB"/>
        </w:rPr>
        <w:t>It</w:t>
      </w:r>
      <w:r w:rsidR="00A04AA4" w:rsidRPr="00E1306D">
        <w:rPr>
          <w:rStyle w:val="SingleTxtGChar"/>
          <w:b/>
          <w:lang w:val="en-US" w:eastAsia="en-GB"/>
        </w:rPr>
        <w:t xml:space="preserve"> should</w:t>
      </w:r>
      <w:r w:rsidR="00884B82">
        <w:rPr>
          <w:rStyle w:val="SingleTxtGChar"/>
          <w:b/>
          <w:lang w:val="en-US" w:eastAsia="en-GB"/>
        </w:rPr>
        <w:t xml:space="preserve"> also</w:t>
      </w:r>
      <w:r w:rsidRPr="00FA03AC">
        <w:rPr>
          <w:rStyle w:val="SingleTxtGChar"/>
          <w:b/>
          <w:lang w:val="en-US" w:eastAsia="en-GB"/>
        </w:rPr>
        <w:t xml:space="preserve"> take steps to improve the material conditions in the prisons, </w:t>
      </w:r>
      <w:r w:rsidR="009B09CE">
        <w:rPr>
          <w:rStyle w:val="SingleTxtGChar"/>
          <w:b/>
          <w:lang w:val="en-US" w:eastAsia="en-GB"/>
        </w:rPr>
        <w:t xml:space="preserve">in </w:t>
      </w:r>
      <w:r w:rsidRPr="00FA03AC">
        <w:rPr>
          <w:rStyle w:val="SingleTxtGChar"/>
          <w:b/>
          <w:lang w:val="en-US" w:eastAsia="en-GB"/>
        </w:rPr>
        <w:t>psychiatric institutions and in the detention facility</w:t>
      </w:r>
      <w:r w:rsidRPr="00FA03AC">
        <w:rPr>
          <w:b/>
          <w:lang w:val="en-US" w:eastAsia="en-GB"/>
        </w:rPr>
        <w:t xml:space="preserve"> for foreigners.</w:t>
      </w:r>
    </w:p>
    <w:p w:rsidR="00402F13" w:rsidRPr="00FA03AC" w:rsidRDefault="00D753D4" w:rsidP="00D753D4">
      <w:pPr>
        <w:pStyle w:val="H23G"/>
        <w:rPr>
          <w:lang w:val="en-US" w:eastAsia="en-GB"/>
        </w:rPr>
      </w:pPr>
      <w:r w:rsidRPr="00FA03AC">
        <w:rPr>
          <w:lang w:val="en-US" w:eastAsia="en-GB"/>
        </w:rPr>
        <w:tab/>
      </w:r>
      <w:r w:rsidRPr="00FA03AC">
        <w:rPr>
          <w:lang w:val="en-US" w:eastAsia="en-GB"/>
        </w:rPr>
        <w:tab/>
      </w:r>
      <w:r w:rsidR="00402F13" w:rsidRPr="00FA03AC">
        <w:rPr>
          <w:lang w:val="en-US" w:eastAsia="en-GB"/>
        </w:rPr>
        <w:t xml:space="preserve">Women and juveniles in detention </w:t>
      </w:r>
    </w:p>
    <w:p w:rsidR="00402F13" w:rsidRPr="00FA03AC" w:rsidRDefault="002E2272" w:rsidP="002E2272">
      <w:pPr>
        <w:pStyle w:val="SingleTxtG"/>
        <w:rPr>
          <w:lang w:val="en-US"/>
        </w:rPr>
      </w:pPr>
      <w:r w:rsidRPr="00FA03AC">
        <w:rPr>
          <w:bCs/>
          <w:lang w:val="en-US"/>
        </w:rPr>
        <w:t>13.</w:t>
      </w:r>
      <w:r w:rsidRPr="00FA03AC">
        <w:rPr>
          <w:bCs/>
          <w:lang w:val="en-US"/>
        </w:rPr>
        <w:tab/>
      </w:r>
      <w:r w:rsidR="00402F13" w:rsidRPr="00FA03AC">
        <w:rPr>
          <w:lang w:val="en-US"/>
        </w:rPr>
        <w:t xml:space="preserve">The Committee is concerned that there is only one prison for females in the State party and that it is located in a remote geographic location, which makes family visits difficult, in particular </w:t>
      </w:r>
      <w:r w:rsidR="00147688">
        <w:rPr>
          <w:lang w:val="en-US"/>
        </w:rPr>
        <w:t xml:space="preserve">for families </w:t>
      </w:r>
      <w:r w:rsidR="00402F13" w:rsidRPr="00FA03AC">
        <w:rPr>
          <w:lang w:val="en-US"/>
        </w:rPr>
        <w:t>with small children. The Committee is also concerned that, although the domestic legislation prescribes that juveniles convicted of crimes shall be placed in a</w:t>
      </w:r>
      <w:r w:rsidR="00906325">
        <w:rPr>
          <w:lang w:val="en-US"/>
        </w:rPr>
        <w:t xml:space="preserve"> separate</w:t>
      </w:r>
      <w:r w:rsidR="00402F13" w:rsidRPr="00FA03AC">
        <w:rPr>
          <w:lang w:val="en-US"/>
        </w:rPr>
        <w:t xml:space="preserve"> enclosed institutional facility, such</w:t>
      </w:r>
      <w:r w:rsidR="00147688">
        <w:rPr>
          <w:lang w:val="en-US"/>
        </w:rPr>
        <w:t xml:space="preserve"> a</w:t>
      </w:r>
      <w:r w:rsidR="00402F13" w:rsidRPr="00FA03AC">
        <w:rPr>
          <w:lang w:val="en-US"/>
        </w:rPr>
        <w:t xml:space="preserve"> facility has not been established and juvenile</w:t>
      </w:r>
      <w:r w:rsidR="00824A5C">
        <w:rPr>
          <w:lang w:val="en-US"/>
        </w:rPr>
        <w:t xml:space="preserve"> convicts are placed in prisons</w:t>
      </w:r>
      <w:r w:rsidR="00402F13" w:rsidRPr="00FA03AC">
        <w:rPr>
          <w:lang w:val="en-US"/>
        </w:rPr>
        <w:t xml:space="preserve"> (arts.</w:t>
      </w:r>
      <w:r w:rsidR="00824A5C">
        <w:rPr>
          <w:lang w:val="en-US"/>
        </w:rPr>
        <w:t> </w:t>
      </w:r>
      <w:r w:rsidR="00402F13" w:rsidRPr="00FA03AC">
        <w:rPr>
          <w:lang w:val="en-US"/>
        </w:rPr>
        <w:t>1 and 16).</w:t>
      </w:r>
    </w:p>
    <w:p w:rsidR="00402F13" w:rsidRPr="00FA03AC" w:rsidRDefault="00402F13" w:rsidP="00D753D4">
      <w:pPr>
        <w:pStyle w:val="SingleTxtG"/>
        <w:rPr>
          <w:b/>
          <w:lang w:val="en-US"/>
        </w:rPr>
      </w:pPr>
      <w:r w:rsidRPr="00FA03AC">
        <w:rPr>
          <w:b/>
          <w:lang w:val="en-US"/>
        </w:rPr>
        <w:t xml:space="preserve">The </w:t>
      </w:r>
      <w:r w:rsidR="00A04AA4" w:rsidRPr="00E1306D">
        <w:rPr>
          <w:b/>
          <w:lang w:val="en-US"/>
        </w:rPr>
        <w:t>State party should take</w:t>
      </w:r>
      <w:r w:rsidRPr="00FA03AC">
        <w:rPr>
          <w:b/>
          <w:lang w:val="en-US"/>
        </w:rPr>
        <w:t xml:space="preserve"> steps to provide more correctional facilities for female prisoners to ensure that they have reasonable opportunity to maintain relations with their families, in particular if they have minor children. The State party </w:t>
      </w:r>
      <w:r w:rsidR="00A04AA4" w:rsidRPr="00E1306D">
        <w:rPr>
          <w:b/>
          <w:lang w:val="en-US"/>
        </w:rPr>
        <w:t xml:space="preserve">should </w:t>
      </w:r>
      <w:r w:rsidRPr="00FA03AC">
        <w:rPr>
          <w:b/>
          <w:lang w:val="en-US"/>
        </w:rPr>
        <w:t>establish a separate enclosed facility for juvenile convicts.</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Redress for victims of torture</w:t>
      </w:r>
    </w:p>
    <w:p w:rsidR="00402F13" w:rsidRPr="00FA03AC" w:rsidRDefault="002E2272" w:rsidP="002E2272">
      <w:pPr>
        <w:pStyle w:val="SingleTxtG"/>
        <w:rPr>
          <w:lang w:val="en-US"/>
        </w:rPr>
      </w:pPr>
      <w:r w:rsidRPr="00FA03AC">
        <w:rPr>
          <w:bCs/>
          <w:lang w:val="en-US"/>
        </w:rPr>
        <w:t>14.</w:t>
      </w:r>
      <w:r w:rsidRPr="00FA03AC">
        <w:rPr>
          <w:bCs/>
          <w:lang w:val="en-US"/>
        </w:rPr>
        <w:tab/>
      </w:r>
      <w:r w:rsidR="00402F13" w:rsidRPr="00FA03AC">
        <w:rPr>
          <w:lang w:val="en-US"/>
        </w:rPr>
        <w:t xml:space="preserve">The Committee is concerned that, according to the information from the State party, </w:t>
      </w:r>
      <w:r w:rsidR="00CD4512">
        <w:rPr>
          <w:lang w:val="en-US"/>
        </w:rPr>
        <w:t>the State party</w:t>
      </w:r>
      <w:r w:rsidR="00CD4512" w:rsidRPr="00FA03AC">
        <w:rPr>
          <w:lang w:val="en-US"/>
        </w:rPr>
        <w:t xml:space="preserve"> </w:t>
      </w:r>
      <w:r w:rsidR="00402F13" w:rsidRPr="00FA03AC">
        <w:rPr>
          <w:lang w:val="en-US"/>
        </w:rPr>
        <w:t>has not</w:t>
      </w:r>
      <w:r w:rsidR="00FA03AC" w:rsidRPr="00FA03AC">
        <w:rPr>
          <w:lang w:val="en-US"/>
        </w:rPr>
        <w:t xml:space="preserve"> </w:t>
      </w:r>
      <w:r w:rsidR="00402F13" w:rsidRPr="00FA03AC">
        <w:rPr>
          <w:lang w:val="en-US"/>
        </w:rPr>
        <w:t>provided any compensation to victims of torture in the reporting period</w:t>
      </w:r>
      <w:r w:rsidR="009B09CE">
        <w:rPr>
          <w:lang w:val="en-US"/>
        </w:rPr>
        <w:t>. It</w:t>
      </w:r>
      <w:r w:rsidR="00402F13" w:rsidRPr="00FA03AC">
        <w:rPr>
          <w:lang w:val="en-US"/>
        </w:rPr>
        <w:t xml:space="preserve"> </w:t>
      </w:r>
      <w:r w:rsidR="00CD4512">
        <w:rPr>
          <w:lang w:val="en-US"/>
        </w:rPr>
        <w:t xml:space="preserve">is also concerned </w:t>
      </w:r>
      <w:r w:rsidR="00402F13" w:rsidRPr="00FA03AC">
        <w:rPr>
          <w:lang w:val="en-US"/>
        </w:rPr>
        <w:t xml:space="preserve">at the lack of </w:t>
      </w:r>
      <w:r w:rsidR="00CD4512">
        <w:rPr>
          <w:lang w:val="en-US"/>
        </w:rPr>
        <w:t>specific</w:t>
      </w:r>
      <w:r w:rsidR="00CD4512" w:rsidRPr="00FA03AC">
        <w:rPr>
          <w:lang w:val="en-US"/>
        </w:rPr>
        <w:t xml:space="preserve"> </w:t>
      </w:r>
      <w:r w:rsidR="00402F13" w:rsidRPr="00FA03AC">
        <w:rPr>
          <w:lang w:val="en-US"/>
        </w:rPr>
        <w:t>examples of cases in which victims of torture received medical/psychosocial rehabilitation (art.</w:t>
      </w:r>
      <w:r w:rsidR="00824A5C">
        <w:rPr>
          <w:lang w:val="en-US"/>
        </w:rPr>
        <w:t> </w:t>
      </w:r>
      <w:r w:rsidR="00402F13" w:rsidRPr="00FA03AC">
        <w:rPr>
          <w:lang w:val="en-US"/>
        </w:rPr>
        <w:t>14).</w:t>
      </w:r>
    </w:p>
    <w:p w:rsidR="00402F13" w:rsidRPr="00FA03AC" w:rsidRDefault="00402F13" w:rsidP="00984C14">
      <w:pPr>
        <w:pStyle w:val="SingleTxtG"/>
        <w:rPr>
          <w:b/>
          <w:lang w:val="en-US"/>
        </w:rPr>
      </w:pPr>
      <w:r w:rsidRPr="00FA03AC">
        <w:rPr>
          <w:b/>
          <w:lang w:val="en-US"/>
        </w:rPr>
        <w:t xml:space="preserve">The State party should provide </w:t>
      </w:r>
      <w:r w:rsidR="00906325">
        <w:rPr>
          <w:b/>
          <w:lang w:val="en-US"/>
        </w:rPr>
        <w:t xml:space="preserve">to victims of torture </w:t>
      </w:r>
      <w:r w:rsidRPr="00FA03AC">
        <w:rPr>
          <w:b/>
          <w:lang w:val="en-US"/>
        </w:rPr>
        <w:t>redress</w:t>
      </w:r>
      <w:r w:rsidR="00A04AA4" w:rsidRPr="00E1306D">
        <w:rPr>
          <w:b/>
          <w:lang w:val="en-US"/>
        </w:rPr>
        <w:t>, including</w:t>
      </w:r>
      <w:r w:rsidRPr="00FA03AC">
        <w:rPr>
          <w:b/>
          <w:lang w:val="en-US"/>
        </w:rPr>
        <w:t xml:space="preserve"> </w:t>
      </w:r>
      <w:r w:rsidR="00A04AA4" w:rsidRPr="00FA03AC">
        <w:rPr>
          <w:b/>
          <w:lang w:val="en-US"/>
        </w:rPr>
        <w:t>compensation</w:t>
      </w:r>
      <w:r w:rsidR="00A04AA4" w:rsidRPr="00E1306D">
        <w:rPr>
          <w:b/>
          <w:lang w:val="en-US"/>
        </w:rPr>
        <w:t xml:space="preserve"> </w:t>
      </w:r>
      <w:r w:rsidRPr="00FA03AC">
        <w:rPr>
          <w:b/>
          <w:lang w:val="en-US"/>
        </w:rPr>
        <w:t xml:space="preserve">and the means for as full rehabilitation as possible, </w:t>
      </w:r>
      <w:r w:rsidR="00906325">
        <w:rPr>
          <w:b/>
          <w:lang w:val="en-US"/>
        </w:rPr>
        <w:t>in law and</w:t>
      </w:r>
      <w:r w:rsidRPr="00FA03AC">
        <w:rPr>
          <w:b/>
          <w:lang w:val="en-US"/>
        </w:rPr>
        <w:t xml:space="preserve"> in practice. The Committee draws the attention of the</w:t>
      </w:r>
      <w:r w:rsidR="00680CF7">
        <w:rPr>
          <w:b/>
          <w:lang w:val="en-US"/>
        </w:rPr>
        <w:t xml:space="preserve"> State party to </w:t>
      </w:r>
      <w:r w:rsidR="00CD4512">
        <w:rPr>
          <w:b/>
          <w:lang w:val="en-US"/>
        </w:rPr>
        <w:t xml:space="preserve">its </w:t>
      </w:r>
      <w:r w:rsidR="00680CF7">
        <w:rPr>
          <w:b/>
          <w:lang w:val="en-US"/>
        </w:rPr>
        <w:t>general comment</w:t>
      </w:r>
      <w:r w:rsidR="00CD4512">
        <w:rPr>
          <w:b/>
          <w:lang w:val="en-US"/>
        </w:rPr>
        <w:t xml:space="preserve"> No. </w:t>
      </w:r>
      <w:r w:rsidRPr="00FA03AC">
        <w:rPr>
          <w:b/>
          <w:lang w:val="en-US"/>
        </w:rPr>
        <w:t>3</w:t>
      </w:r>
      <w:r w:rsidR="00CD4512">
        <w:rPr>
          <w:b/>
          <w:lang w:val="en-US"/>
        </w:rPr>
        <w:t>, in</w:t>
      </w:r>
      <w:r w:rsidRPr="00FA03AC">
        <w:rPr>
          <w:b/>
          <w:lang w:val="en-US"/>
        </w:rPr>
        <w:t xml:space="preserve"> which </w:t>
      </w:r>
      <w:r w:rsidR="00CD4512">
        <w:rPr>
          <w:b/>
          <w:lang w:val="en-US"/>
        </w:rPr>
        <w:t xml:space="preserve">the Committee </w:t>
      </w:r>
      <w:r w:rsidRPr="00FA03AC">
        <w:rPr>
          <w:b/>
          <w:lang w:val="en-US"/>
        </w:rPr>
        <w:t>explain</w:t>
      </w:r>
      <w:r w:rsidR="000529A9">
        <w:rPr>
          <w:b/>
          <w:lang w:val="en-US"/>
        </w:rPr>
        <w:t>ed</w:t>
      </w:r>
      <w:r w:rsidRPr="00FA03AC">
        <w:rPr>
          <w:b/>
          <w:lang w:val="en-US"/>
        </w:rPr>
        <w:t xml:space="preserve"> the content and scope of the obligations of States parties to provide full redress to victims of torture</w:t>
      </w:r>
      <w:r w:rsidR="000C266D">
        <w:rPr>
          <w:b/>
          <w:lang w:val="en-US"/>
        </w:rPr>
        <w:t>,</w:t>
      </w:r>
      <w:r w:rsidRPr="00FA03AC">
        <w:rPr>
          <w:b/>
          <w:lang w:val="en-US"/>
        </w:rPr>
        <w:t xml:space="preserve"> and recommends amending the domestic legislation accordingly.</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Situation of refugees and non-refoulement</w:t>
      </w:r>
    </w:p>
    <w:p w:rsidR="00402F13" w:rsidRPr="00FA03AC" w:rsidRDefault="002E2272" w:rsidP="002E2272">
      <w:pPr>
        <w:pStyle w:val="SingleTxtG"/>
        <w:rPr>
          <w:lang w:val="en-US"/>
        </w:rPr>
      </w:pPr>
      <w:r w:rsidRPr="00FA03AC">
        <w:rPr>
          <w:bCs/>
          <w:lang w:val="en-US"/>
        </w:rPr>
        <w:t>15.</w:t>
      </w:r>
      <w:r w:rsidRPr="00FA03AC">
        <w:rPr>
          <w:bCs/>
          <w:lang w:val="en-US"/>
        </w:rPr>
        <w:tab/>
      </w:r>
      <w:r w:rsidR="00402F13" w:rsidRPr="00FA03AC">
        <w:rPr>
          <w:lang w:val="en-US"/>
        </w:rPr>
        <w:t xml:space="preserve">The Committee is concerned that: </w:t>
      </w:r>
      <w:r w:rsidR="009E6C95">
        <w:rPr>
          <w:lang w:val="en-US"/>
        </w:rPr>
        <w:t>(</w:t>
      </w:r>
      <w:r w:rsidR="00402F13" w:rsidRPr="00FA03AC">
        <w:rPr>
          <w:lang w:val="en-US"/>
        </w:rPr>
        <w:t>a)</w:t>
      </w:r>
      <w:r w:rsidR="00824A5C">
        <w:rPr>
          <w:lang w:val="en-US"/>
        </w:rPr>
        <w:t> </w:t>
      </w:r>
      <w:r w:rsidR="00402F13" w:rsidRPr="00FA03AC">
        <w:rPr>
          <w:lang w:val="en-US"/>
        </w:rPr>
        <w:t xml:space="preserve">asylum seekers are detained in the </w:t>
      </w:r>
      <w:r w:rsidR="008F023B">
        <w:rPr>
          <w:lang w:val="en-US"/>
        </w:rPr>
        <w:t>d</w:t>
      </w:r>
      <w:r w:rsidR="00402F13" w:rsidRPr="00FA03AC">
        <w:rPr>
          <w:lang w:val="en-US"/>
        </w:rPr>
        <w:t xml:space="preserve">etention </w:t>
      </w:r>
      <w:r w:rsidR="008F023B">
        <w:rPr>
          <w:lang w:val="en-US"/>
        </w:rPr>
        <w:t>facility in</w:t>
      </w:r>
      <w:r w:rsidR="00402F13" w:rsidRPr="00FA03AC">
        <w:rPr>
          <w:lang w:val="en-US"/>
        </w:rPr>
        <w:t xml:space="preserve"> </w:t>
      </w:r>
      <w:proofErr w:type="spellStart"/>
      <w:r w:rsidR="00402F13" w:rsidRPr="00FA03AC">
        <w:rPr>
          <w:lang w:val="en-US"/>
        </w:rPr>
        <w:t>Ježevo</w:t>
      </w:r>
      <w:proofErr w:type="spellEnd"/>
      <w:r w:rsidR="00402F13" w:rsidRPr="00FA03AC">
        <w:rPr>
          <w:lang w:val="en-US"/>
        </w:rPr>
        <w:t xml:space="preserve"> together with illegal migrants, some </w:t>
      </w:r>
      <w:r w:rsidR="00402F13" w:rsidRPr="00FA03AC">
        <w:rPr>
          <w:bCs/>
          <w:lang w:val="en-US"/>
        </w:rPr>
        <w:t xml:space="preserve">for extended periods of time; </w:t>
      </w:r>
      <w:r w:rsidR="008F023B">
        <w:rPr>
          <w:bCs/>
          <w:lang w:val="en-US"/>
        </w:rPr>
        <w:t>(</w:t>
      </w:r>
      <w:r w:rsidR="00402F13" w:rsidRPr="00FA03AC">
        <w:rPr>
          <w:bCs/>
          <w:lang w:val="en-US"/>
        </w:rPr>
        <w:t>b)</w:t>
      </w:r>
      <w:r w:rsidR="00824A5C">
        <w:rPr>
          <w:bCs/>
          <w:lang w:val="en-US"/>
        </w:rPr>
        <w:t> </w:t>
      </w:r>
      <w:r w:rsidR="00402F13" w:rsidRPr="00FA03AC">
        <w:rPr>
          <w:bCs/>
          <w:lang w:val="en-US"/>
        </w:rPr>
        <w:t>there is a</w:t>
      </w:r>
      <w:r w:rsidR="00FA03AC" w:rsidRPr="00FA03AC">
        <w:rPr>
          <w:bCs/>
          <w:lang w:val="en-US"/>
        </w:rPr>
        <w:t xml:space="preserve"> </w:t>
      </w:r>
      <w:r w:rsidR="00402F13" w:rsidRPr="00FA03AC">
        <w:rPr>
          <w:bCs/>
          <w:lang w:val="en-US"/>
        </w:rPr>
        <w:t xml:space="preserve">lack of provisions for </w:t>
      </w:r>
      <w:r w:rsidR="00402F13" w:rsidRPr="00FA03AC">
        <w:rPr>
          <w:lang w:val="en-US"/>
        </w:rPr>
        <w:t>medical treatment, outside of emergency treatment, and for psychological coun</w:t>
      </w:r>
      <w:r w:rsidR="00824A5C">
        <w:rPr>
          <w:lang w:val="en-US"/>
        </w:rPr>
        <w:t>selling for asylum</w:t>
      </w:r>
      <w:r w:rsidR="00984C14">
        <w:rPr>
          <w:lang w:val="en-US"/>
        </w:rPr>
        <w:t xml:space="preserve"> </w:t>
      </w:r>
      <w:r w:rsidR="00824A5C">
        <w:rPr>
          <w:lang w:val="en-US"/>
        </w:rPr>
        <w:t xml:space="preserve">seekers; </w:t>
      </w:r>
      <w:r w:rsidR="00984C14">
        <w:rPr>
          <w:lang w:val="en-US"/>
        </w:rPr>
        <w:t>(</w:t>
      </w:r>
      <w:r w:rsidR="00824A5C">
        <w:rPr>
          <w:lang w:val="en-US"/>
        </w:rPr>
        <w:t>c) </w:t>
      </w:r>
      <w:r w:rsidR="00402F13" w:rsidRPr="00FA03AC">
        <w:rPr>
          <w:lang w:val="en-US"/>
        </w:rPr>
        <w:t>there is no information regarding mechanisms for early identification of victims of torture and other persons with specific needs among asylum</w:t>
      </w:r>
      <w:r w:rsidR="00984C14">
        <w:rPr>
          <w:lang w:val="en-US"/>
        </w:rPr>
        <w:t xml:space="preserve"> </w:t>
      </w:r>
      <w:r w:rsidR="00402F13" w:rsidRPr="00FA03AC">
        <w:rPr>
          <w:lang w:val="en-US"/>
        </w:rPr>
        <w:t xml:space="preserve">seekers; and </w:t>
      </w:r>
      <w:r w:rsidR="00984C14">
        <w:rPr>
          <w:lang w:val="en-US"/>
        </w:rPr>
        <w:t>(</w:t>
      </w:r>
      <w:r w:rsidR="00402F13" w:rsidRPr="00FA03AC">
        <w:rPr>
          <w:lang w:val="en-US"/>
        </w:rPr>
        <w:t>d)</w:t>
      </w:r>
      <w:r w:rsidR="00824A5C">
        <w:rPr>
          <w:lang w:val="en-US" w:eastAsia="en-GB"/>
        </w:rPr>
        <w:t> </w:t>
      </w:r>
      <w:r w:rsidR="00402F13" w:rsidRPr="00FA03AC">
        <w:rPr>
          <w:lang w:val="en-US" w:eastAsia="en-GB"/>
        </w:rPr>
        <w:t>free legal aid is not provided in procedures related to the decision on detention, neither to asylum seeker</w:t>
      </w:r>
      <w:r w:rsidR="00824A5C">
        <w:rPr>
          <w:lang w:val="en-US" w:eastAsia="en-GB"/>
        </w:rPr>
        <w:t xml:space="preserve">s nor to irregular migrants; </w:t>
      </w:r>
      <w:r w:rsidR="00984C14">
        <w:rPr>
          <w:lang w:val="en-US" w:eastAsia="en-GB"/>
        </w:rPr>
        <w:t>(</w:t>
      </w:r>
      <w:r w:rsidR="00824A5C">
        <w:rPr>
          <w:lang w:val="en-US" w:eastAsia="en-GB"/>
        </w:rPr>
        <w:t>e) </w:t>
      </w:r>
      <w:r w:rsidR="00402F13" w:rsidRPr="00FA03AC">
        <w:rPr>
          <w:lang w:val="en-US" w:eastAsia="en-GB"/>
        </w:rPr>
        <w:t>the information provided by the State party regarding its extradition and expulsion proceedings and their compliance with the non-refoulement obligation under article 3 of the Co</w:t>
      </w:r>
      <w:r w:rsidR="00824A5C">
        <w:rPr>
          <w:lang w:val="en-US" w:eastAsia="en-GB"/>
        </w:rPr>
        <w:t>nvention i</w:t>
      </w:r>
      <w:r w:rsidR="00984C14">
        <w:rPr>
          <w:lang w:val="en-US" w:eastAsia="en-GB"/>
        </w:rPr>
        <w:t>s</w:t>
      </w:r>
      <w:r w:rsidR="00824A5C">
        <w:rPr>
          <w:lang w:val="en-US" w:eastAsia="en-GB"/>
        </w:rPr>
        <w:t xml:space="preserve"> insufficient (arts. </w:t>
      </w:r>
      <w:r w:rsidR="00402F13" w:rsidRPr="00FA03AC">
        <w:rPr>
          <w:lang w:val="en-US" w:eastAsia="en-GB"/>
        </w:rPr>
        <w:t>1, 3, 4, 12, 13, 15, 16).</w:t>
      </w:r>
    </w:p>
    <w:p w:rsidR="00402F13" w:rsidRPr="00FA03AC" w:rsidRDefault="00402F13" w:rsidP="00C653CC">
      <w:pPr>
        <w:pStyle w:val="SingleTxtG"/>
        <w:rPr>
          <w:b/>
          <w:lang w:val="en-US"/>
        </w:rPr>
      </w:pPr>
      <w:r w:rsidRPr="00FA03AC">
        <w:rPr>
          <w:b/>
          <w:lang w:val="en-US"/>
        </w:rPr>
        <w:t xml:space="preserve">The </w:t>
      </w:r>
      <w:r w:rsidR="00A04AA4" w:rsidRPr="00E1306D">
        <w:rPr>
          <w:b/>
          <w:lang w:val="en-US"/>
        </w:rPr>
        <w:t>State p</w:t>
      </w:r>
      <w:r w:rsidR="00A04AA4" w:rsidRPr="00FA03AC">
        <w:rPr>
          <w:b/>
          <w:lang w:val="en-US"/>
        </w:rPr>
        <w:t>a</w:t>
      </w:r>
      <w:r w:rsidR="00A04AA4" w:rsidRPr="00E1306D">
        <w:rPr>
          <w:b/>
          <w:lang w:val="en-US"/>
        </w:rPr>
        <w:t>rty</w:t>
      </w:r>
      <w:r w:rsidR="00A04AA4" w:rsidRPr="00FA03AC">
        <w:rPr>
          <w:b/>
          <w:lang w:val="en-US"/>
        </w:rPr>
        <w:t xml:space="preserve"> should place</w:t>
      </w:r>
      <w:r w:rsidRPr="00FA03AC">
        <w:rPr>
          <w:b/>
          <w:lang w:val="en-US"/>
        </w:rPr>
        <w:t xml:space="preserve"> asylum seekers </w:t>
      </w:r>
      <w:r w:rsidR="00A04AA4" w:rsidRPr="00E1306D">
        <w:rPr>
          <w:b/>
          <w:lang w:val="en-US"/>
        </w:rPr>
        <w:t>in detention</w:t>
      </w:r>
      <w:r w:rsidRPr="00FA03AC">
        <w:rPr>
          <w:b/>
          <w:lang w:val="en-US"/>
        </w:rPr>
        <w:t xml:space="preserve"> only in exceptional cases and should regularly monitor the facilities </w:t>
      </w:r>
      <w:r w:rsidR="00C653CC">
        <w:rPr>
          <w:b/>
          <w:lang w:val="en-US"/>
        </w:rPr>
        <w:t>used as</w:t>
      </w:r>
      <w:r w:rsidR="00C653CC" w:rsidRPr="00C653CC">
        <w:rPr>
          <w:b/>
          <w:lang w:val="en-US"/>
        </w:rPr>
        <w:t xml:space="preserve"> </w:t>
      </w:r>
      <w:r w:rsidRPr="00C653CC">
        <w:rPr>
          <w:b/>
          <w:lang w:val="en-US"/>
        </w:rPr>
        <w:t xml:space="preserve">accommodation </w:t>
      </w:r>
      <w:r w:rsidR="00C653CC">
        <w:rPr>
          <w:b/>
          <w:lang w:val="en-US"/>
        </w:rPr>
        <w:t>for</w:t>
      </w:r>
      <w:r w:rsidRPr="00C653CC">
        <w:rPr>
          <w:b/>
          <w:lang w:val="en-US"/>
        </w:rPr>
        <w:t xml:space="preserve"> asylum</w:t>
      </w:r>
      <w:r w:rsidR="00984C14" w:rsidRPr="00C653CC">
        <w:rPr>
          <w:b/>
          <w:lang w:val="en-US"/>
        </w:rPr>
        <w:t xml:space="preserve"> </w:t>
      </w:r>
      <w:r w:rsidRPr="00C653CC">
        <w:rPr>
          <w:b/>
          <w:lang w:val="en-US"/>
        </w:rPr>
        <w:t>seekers</w:t>
      </w:r>
      <w:r w:rsidRPr="00FA03AC">
        <w:rPr>
          <w:b/>
          <w:lang w:val="en-US"/>
        </w:rPr>
        <w:t xml:space="preserve"> through the </w:t>
      </w:r>
      <w:r w:rsidR="00984C14">
        <w:rPr>
          <w:b/>
          <w:lang w:val="en-US"/>
        </w:rPr>
        <w:t>n</w:t>
      </w:r>
      <w:r w:rsidRPr="00FA03AC">
        <w:rPr>
          <w:b/>
          <w:lang w:val="en-US"/>
        </w:rPr>
        <w:t xml:space="preserve">ational </w:t>
      </w:r>
      <w:r w:rsidR="00984C14">
        <w:rPr>
          <w:b/>
          <w:lang w:val="en-US"/>
        </w:rPr>
        <w:t>p</w:t>
      </w:r>
      <w:r w:rsidRPr="00FA03AC">
        <w:rPr>
          <w:b/>
          <w:lang w:val="en-US"/>
        </w:rPr>
        <w:t xml:space="preserve">reventive </w:t>
      </w:r>
      <w:r w:rsidR="00984C14">
        <w:rPr>
          <w:b/>
          <w:lang w:val="en-US"/>
        </w:rPr>
        <w:t>m</w:t>
      </w:r>
      <w:r w:rsidRPr="00FA03AC">
        <w:rPr>
          <w:b/>
          <w:lang w:val="en-US"/>
        </w:rPr>
        <w:t xml:space="preserve">echanism or other monitoring mechanisms. </w:t>
      </w:r>
      <w:r w:rsidR="00824A5C">
        <w:rPr>
          <w:b/>
          <w:bCs/>
          <w:lang w:val="en-US"/>
        </w:rPr>
        <w:t xml:space="preserve">The State party should: </w:t>
      </w:r>
      <w:r w:rsidR="00984C14">
        <w:rPr>
          <w:b/>
          <w:bCs/>
          <w:lang w:val="en-US"/>
        </w:rPr>
        <w:t>(</w:t>
      </w:r>
      <w:r w:rsidR="00824A5C">
        <w:rPr>
          <w:b/>
          <w:bCs/>
          <w:lang w:val="en-US"/>
        </w:rPr>
        <w:t>a) </w:t>
      </w:r>
      <w:r w:rsidRPr="00FA03AC">
        <w:rPr>
          <w:b/>
          <w:bCs/>
          <w:lang w:val="en-US"/>
        </w:rPr>
        <w:t>p</w:t>
      </w:r>
      <w:r w:rsidRPr="00FA03AC">
        <w:rPr>
          <w:b/>
          <w:lang w:val="en-US"/>
        </w:rPr>
        <w:t>rovide medical treatment and psychological counselling for asylum</w:t>
      </w:r>
      <w:r w:rsidR="00984C14">
        <w:rPr>
          <w:b/>
          <w:lang w:val="en-US"/>
        </w:rPr>
        <w:t xml:space="preserve"> </w:t>
      </w:r>
      <w:r w:rsidRPr="00FA03AC">
        <w:rPr>
          <w:b/>
          <w:lang w:val="en-US"/>
        </w:rPr>
        <w:t xml:space="preserve">seekers; </w:t>
      </w:r>
      <w:r w:rsidR="00984C14">
        <w:rPr>
          <w:b/>
          <w:lang w:val="en-US"/>
        </w:rPr>
        <w:t>(</w:t>
      </w:r>
      <w:r w:rsidRPr="00FA03AC">
        <w:rPr>
          <w:b/>
          <w:lang w:val="en-US"/>
        </w:rPr>
        <w:t>b)</w:t>
      </w:r>
      <w:r w:rsidR="00824A5C">
        <w:rPr>
          <w:b/>
          <w:bCs/>
          <w:lang w:val="en-US"/>
        </w:rPr>
        <w:t> </w:t>
      </w:r>
      <w:r w:rsidRPr="00FA03AC">
        <w:rPr>
          <w:b/>
          <w:bCs/>
          <w:lang w:val="en-US"/>
        </w:rPr>
        <w:t>e</w:t>
      </w:r>
      <w:r w:rsidRPr="00FA03AC">
        <w:rPr>
          <w:b/>
          <w:lang w:val="en-US"/>
        </w:rPr>
        <w:t>nsure the early identification of victims of torture and other persons with specific needs among asylum</w:t>
      </w:r>
      <w:r w:rsidR="00984C14">
        <w:rPr>
          <w:b/>
          <w:lang w:val="en-US"/>
        </w:rPr>
        <w:t xml:space="preserve"> </w:t>
      </w:r>
      <w:r w:rsidRPr="00FA03AC">
        <w:rPr>
          <w:b/>
          <w:lang w:val="en-US"/>
        </w:rPr>
        <w:t xml:space="preserve">seekers through the implementation of appropriate national protection mechanisms; </w:t>
      </w:r>
      <w:r w:rsidR="00984C14">
        <w:rPr>
          <w:b/>
          <w:lang w:val="en-US"/>
        </w:rPr>
        <w:t>(</w:t>
      </w:r>
      <w:r w:rsidRPr="00FA03AC">
        <w:rPr>
          <w:b/>
          <w:lang w:val="en-US"/>
        </w:rPr>
        <w:t>c)</w:t>
      </w:r>
      <w:r w:rsidR="00824A5C">
        <w:rPr>
          <w:b/>
          <w:bCs/>
          <w:lang w:val="en-US"/>
        </w:rPr>
        <w:t> </w:t>
      </w:r>
      <w:r w:rsidRPr="00FA03AC">
        <w:rPr>
          <w:b/>
          <w:bCs/>
          <w:lang w:val="en-US"/>
        </w:rPr>
        <w:t>e</w:t>
      </w:r>
      <w:r w:rsidRPr="00FA03AC">
        <w:rPr>
          <w:b/>
          <w:lang w:val="en-US"/>
        </w:rPr>
        <w:t xml:space="preserve">stablish a mechanism that will provide access to counselling, treatment and rehabilitation </w:t>
      </w:r>
      <w:r w:rsidR="00984C14">
        <w:rPr>
          <w:b/>
          <w:lang w:val="en-US"/>
        </w:rPr>
        <w:t>for</w:t>
      </w:r>
      <w:r w:rsidRPr="00FA03AC">
        <w:rPr>
          <w:b/>
          <w:lang w:val="en-US"/>
        </w:rPr>
        <w:t xml:space="preserve"> victims of torture, and any specific accommodations necessary during refugee status determination procedures; </w:t>
      </w:r>
      <w:r w:rsidR="00984C14">
        <w:rPr>
          <w:b/>
          <w:lang w:val="en-US"/>
        </w:rPr>
        <w:t>(</w:t>
      </w:r>
      <w:r w:rsidRPr="00FA03AC">
        <w:rPr>
          <w:b/>
          <w:lang w:val="en-US"/>
        </w:rPr>
        <w:t>d)</w:t>
      </w:r>
      <w:r w:rsidR="00824A5C">
        <w:rPr>
          <w:b/>
          <w:lang w:val="en-US"/>
        </w:rPr>
        <w:t> </w:t>
      </w:r>
      <w:r w:rsidRPr="00FA03AC">
        <w:rPr>
          <w:b/>
          <w:lang w:val="en-US"/>
        </w:rPr>
        <w:t xml:space="preserve">ensure that </w:t>
      </w:r>
      <w:r w:rsidRPr="00FA03AC">
        <w:rPr>
          <w:b/>
          <w:lang w:val="en-US" w:eastAsia="en-GB"/>
        </w:rPr>
        <w:t>free legal aid is provided to asylum seekers and migrants in procedures related to the decision on detention;</w:t>
      </w:r>
      <w:r w:rsidR="00824A5C">
        <w:rPr>
          <w:b/>
          <w:lang w:val="en-US" w:eastAsia="en-GB"/>
        </w:rPr>
        <w:t xml:space="preserve"> and </w:t>
      </w:r>
      <w:r w:rsidR="00984C14">
        <w:rPr>
          <w:b/>
          <w:lang w:val="en-US" w:eastAsia="en-GB"/>
        </w:rPr>
        <w:t>(</w:t>
      </w:r>
      <w:r w:rsidR="00824A5C">
        <w:rPr>
          <w:b/>
          <w:lang w:val="en-US" w:eastAsia="en-GB"/>
        </w:rPr>
        <w:t>e) </w:t>
      </w:r>
      <w:r w:rsidRPr="00FA03AC">
        <w:rPr>
          <w:b/>
          <w:lang w:val="en-US" w:eastAsia="en-GB"/>
        </w:rPr>
        <w:t>provide the Committee with detailed information regarding its extradition and expulsion proceedings and their compliance with the non-refou</w:t>
      </w:r>
      <w:r w:rsidR="00ED3844">
        <w:rPr>
          <w:b/>
          <w:lang w:val="en-US" w:eastAsia="en-GB"/>
        </w:rPr>
        <w:t>lement obligation under article </w:t>
      </w:r>
      <w:r w:rsidRPr="00FA03AC">
        <w:rPr>
          <w:b/>
          <w:lang w:val="en-US" w:eastAsia="en-GB"/>
        </w:rPr>
        <w:t>3 of the Convention.</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Implementation of legislation regarding violence against women</w:t>
      </w:r>
    </w:p>
    <w:p w:rsidR="00402F13" w:rsidRPr="00FA03AC" w:rsidRDefault="002E2272" w:rsidP="002E2272">
      <w:pPr>
        <w:pStyle w:val="SingleTxtG"/>
        <w:rPr>
          <w:rFonts w:eastAsia="Calibri"/>
          <w:lang w:val="en-US"/>
        </w:rPr>
      </w:pPr>
      <w:r w:rsidRPr="00FA03AC">
        <w:rPr>
          <w:rFonts w:eastAsia="Calibri"/>
          <w:bCs/>
          <w:lang w:val="en-US"/>
        </w:rPr>
        <w:t>16.</w:t>
      </w:r>
      <w:r w:rsidRPr="00FA03AC">
        <w:rPr>
          <w:rFonts w:eastAsia="Calibri"/>
          <w:bCs/>
          <w:lang w:val="en-US"/>
        </w:rPr>
        <w:tab/>
      </w:r>
      <w:r w:rsidR="00402F13" w:rsidRPr="00FA03AC">
        <w:rPr>
          <w:rFonts w:eastAsia="Calibri"/>
          <w:lang w:val="en-US"/>
        </w:rPr>
        <w:t>While the Committee welcomes the adoption of the Law on Protection against Domestic Violence and the measures taken for the protection of victims, it is concerned over reports that when police respond to domestic violence, they at times arrest and even charge the victim along with the perpetrator</w:t>
      </w:r>
      <w:r w:rsidR="0030282A">
        <w:rPr>
          <w:rFonts w:eastAsia="Calibri"/>
          <w:lang w:val="en-US"/>
        </w:rPr>
        <w:t>,</w:t>
      </w:r>
      <w:r w:rsidR="00402F13" w:rsidRPr="00FA03AC">
        <w:rPr>
          <w:rFonts w:eastAsia="Calibri"/>
          <w:lang w:val="en-US"/>
        </w:rPr>
        <w:t xml:space="preserve"> that police officers are not adequately trained to respond to domestic violence calls</w:t>
      </w:r>
      <w:r w:rsidR="0030282A">
        <w:rPr>
          <w:rFonts w:eastAsia="Calibri"/>
          <w:lang w:val="en-US"/>
        </w:rPr>
        <w:t>,</w:t>
      </w:r>
      <w:r w:rsidR="00402F13" w:rsidRPr="00FA03AC">
        <w:rPr>
          <w:rFonts w:eastAsia="Calibri"/>
          <w:lang w:val="en-US"/>
        </w:rPr>
        <w:t xml:space="preserve"> and that misdemeanor judges who preside over these charges are also poorly equipped to identify the predominant aggressor and have found domestic violence victims guilty of offences under the </w:t>
      </w:r>
      <w:r w:rsidR="0030282A">
        <w:rPr>
          <w:rFonts w:eastAsia="Calibri"/>
          <w:lang w:val="en-US"/>
        </w:rPr>
        <w:t>above-mentioned law</w:t>
      </w:r>
      <w:r w:rsidR="00402F13" w:rsidRPr="00FA03AC">
        <w:rPr>
          <w:rFonts w:eastAsia="Calibri"/>
          <w:lang w:val="en-US"/>
        </w:rPr>
        <w:t xml:space="preserve">. The Committee is further concerned at reports that there </w:t>
      </w:r>
      <w:r w:rsidR="0030282A">
        <w:rPr>
          <w:rFonts w:eastAsia="Calibri"/>
          <w:lang w:val="en-US"/>
        </w:rPr>
        <w:t xml:space="preserve">are </w:t>
      </w:r>
      <w:r w:rsidR="00402F13" w:rsidRPr="00FA03AC">
        <w:rPr>
          <w:rFonts w:eastAsia="Calibri"/>
          <w:lang w:val="en-US"/>
        </w:rPr>
        <w:t>not enough adequate facilities available for women victims of such violence in the State party (arts.</w:t>
      </w:r>
      <w:r w:rsidR="00824A5C">
        <w:rPr>
          <w:rFonts w:eastAsia="Calibri"/>
          <w:lang w:val="en-US"/>
        </w:rPr>
        <w:t> </w:t>
      </w:r>
      <w:r w:rsidR="00402F13" w:rsidRPr="00FA03AC">
        <w:rPr>
          <w:rFonts w:eastAsia="Calibri"/>
          <w:lang w:val="en-US"/>
        </w:rPr>
        <w:t>2, 12, 13, 14 and 16).</w:t>
      </w:r>
    </w:p>
    <w:p w:rsidR="00402F13" w:rsidRPr="00FA03AC" w:rsidRDefault="00402F13" w:rsidP="00D753D4">
      <w:pPr>
        <w:pStyle w:val="SingleTxtG"/>
        <w:rPr>
          <w:b/>
          <w:lang w:val="en-US"/>
        </w:rPr>
      </w:pPr>
      <w:r w:rsidRPr="00FA03AC">
        <w:rPr>
          <w:b/>
          <w:lang w:val="en-US"/>
        </w:rPr>
        <w:t>The State party should ensure that mechanisms are in place to encourage women victims of violence to come forward</w:t>
      </w:r>
      <w:r w:rsidR="0030282A">
        <w:rPr>
          <w:b/>
          <w:lang w:val="en-US"/>
        </w:rPr>
        <w:t>,</w:t>
      </w:r>
      <w:r w:rsidRPr="00FA03AC">
        <w:rPr>
          <w:b/>
          <w:lang w:val="en-US"/>
        </w:rPr>
        <w:t xml:space="preserve"> that all allegations of violence are promptly, thoroughly and effectively investigated, that perpetrators are held accountable, and that women victims of violence obtain adequate redress, including compensation and rehabilitation. The State party should provide further specific training </w:t>
      </w:r>
      <w:r w:rsidR="009B09CE">
        <w:rPr>
          <w:b/>
          <w:lang w:val="en-US"/>
        </w:rPr>
        <w:t>for</w:t>
      </w:r>
      <w:r w:rsidRPr="00FA03AC">
        <w:rPr>
          <w:b/>
          <w:lang w:val="en-US"/>
        </w:rPr>
        <w:t xml:space="preserve"> police officers and </w:t>
      </w:r>
      <w:r w:rsidR="009B09CE">
        <w:rPr>
          <w:b/>
          <w:lang w:val="en-US"/>
        </w:rPr>
        <w:t>for</w:t>
      </w:r>
      <w:r w:rsidRPr="00FA03AC">
        <w:rPr>
          <w:b/>
          <w:lang w:val="en-US"/>
        </w:rPr>
        <w:t xml:space="preserve"> </w:t>
      </w:r>
      <w:proofErr w:type="spellStart"/>
      <w:r w:rsidRPr="00FA03AC">
        <w:rPr>
          <w:b/>
          <w:lang w:val="en-US"/>
        </w:rPr>
        <w:t>misdemeanour</w:t>
      </w:r>
      <w:proofErr w:type="spellEnd"/>
      <w:r w:rsidRPr="00FA03AC">
        <w:rPr>
          <w:b/>
          <w:lang w:val="en-US"/>
        </w:rPr>
        <w:t xml:space="preserve"> judges on handling domestic violence cases.</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Situation of individuals in psychiatric establishments</w:t>
      </w:r>
      <w:r w:rsidR="0030282A">
        <w:rPr>
          <w:lang w:val="en-US"/>
        </w:rPr>
        <w:t>,</w:t>
      </w:r>
      <w:r w:rsidR="00402F13" w:rsidRPr="00FA03AC">
        <w:rPr>
          <w:lang w:val="en-US"/>
        </w:rPr>
        <w:t xml:space="preserve"> use of restraint </w:t>
      </w:r>
    </w:p>
    <w:p w:rsidR="00402F13" w:rsidRPr="00FA03AC" w:rsidRDefault="002E2272" w:rsidP="002E2272">
      <w:pPr>
        <w:pStyle w:val="SingleTxtG"/>
        <w:rPr>
          <w:lang w:val="en-US" w:eastAsia="en-GB"/>
        </w:rPr>
      </w:pPr>
      <w:r w:rsidRPr="00FA03AC">
        <w:rPr>
          <w:bCs/>
          <w:lang w:val="en-US" w:eastAsia="en-GB"/>
        </w:rPr>
        <w:t>17.</w:t>
      </w:r>
      <w:r w:rsidRPr="00FA03AC">
        <w:rPr>
          <w:bCs/>
          <w:lang w:val="en-US" w:eastAsia="en-GB"/>
        </w:rPr>
        <w:tab/>
      </w:r>
      <w:r w:rsidR="00402F13" w:rsidRPr="00FA03AC">
        <w:rPr>
          <w:lang w:val="en-US" w:eastAsia="en-GB"/>
        </w:rPr>
        <w:t>The Committee</w:t>
      </w:r>
      <w:r w:rsidR="00402F13" w:rsidRPr="00FA03AC">
        <w:rPr>
          <w:lang w:val="en-US"/>
        </w:rPr>
        <w:t xml:space="preserve"> welcomes the adoption of the Law on Protection of Persons with Mental Disorders</w:t>
      </w:r>
      <w:r w:rsidR="002E1D56">
        <w:rPr>
          <w:lang w:val="en-US"/>
        </w:rPr>
        <w:t>,</w:t>
      </w:r>
      <w:r w:rsidR="00402F13" w:rsidRPr="00FA03AC">
        <w:rPr>
          <w:lang w:val="en-US"/>
        </w:rPr>
        <w:t xml:space="preserve"> but</w:t>
      </w:r>
      <w:r w:rsidR="00FA03AC" w:rsidRPr="00FA03AC">
        <w:rPr>
          <w:lang w:val="en-US" w:eastAsia="en-GB"/>
        </w:rPr>
        <w:t xml:space="preserve"> </w:t>
      </w:r>
      <w:r w:rsidR="00402F13" w:rsidRPr="00FA03AC">
        <w:rPr>
          <w:lang w:val="en-US" w:eastAsia="en-GB"/>
        </w:rPr>
        <w:t>remains concerned over reports of continued use of different means of physical restraint in psychiatric institutions, including leather or canvas straps fastened with buckles or magnetic locks employed to attach patients to beds</w:t>
      </w:r>
      <w:r w:rsidR="00F20ABB">
        <w:rPr>
          <w:lang w:val="en-US" w:eastAsia="en-GB"/>
        </w:rPr>
        <w:t>,</w:t>
      </w:r>
      <w:r w:rsidR="00402F13" w:rsidRPr="00FA03AC">
        <w:rPr>
          <w:lang w:val="en-US" w:eastAsia="en-GB"/>
        </w:rPr>
        <w:t xml:space="preserve"> </w:t>
      </w:r>
      <w:r w:rsidR="00F20ABB">
        <w:rPr>
          <w:lang w:val="en-US" w:eastAsia="en-GB"/>
        </w:rPr>
        <w:t>and</w:t>
      </w:r>
      <w:r w:rsidR="00402F13" w:rsidRPr="00FA03AC">
        <w:rPr>
          <w:lang w:val="en-US" w:eastAsia="en-GB"/>
        </w:rPr>
        <w:t xml:space="preserve"> straightjackets, often by personnel </w:t>
      </w:r>
      <w:r w:rsidR="002E1D56">
        <w:rPr>
          <w:lang w:val="en-US" w:eastAsia="en-GB"/>
        </w:rPr>
        <w:t>who</w:t>
      </w:r>
      <w:r w:rsidR="00402F13" w:rsidRPr="00FA03AC">
        <w:rPr>
          <w:lang w:val="en-US" w:eastAsia="en-GB"/>
        </w:rPr>
        <w:t xml:space="preserve"> </w:t>
      </w:r>
      <w:r w:rsidR="002E1D56">
        <w:rPr>
          <w:lang w:val="en-US" w:eastAsia="en-GB"/>
        </w:rPr>
        <w:t>are</w:t>
      </w:r>
      <w:r w:rsidR="00402F13" w:rsidRPr="00FA03AC">
        <w:rPr>
          <w:lang w:val="en-US" w:eastAsia="en-GB"/>
        </w:rPr>
        <w:t xml:space="preserve"> not specifically trained to apply restraint measures to psychiatric patients and without clear therapeutic purpose</w:t>
      </w:r>
      <w:r w:rsidR="00F20ABB">
        <w:rPr>
          <w:lang w:val="en-US" w:eastAsia="en-GB"/>
        </w:rPr>
        <w:t>, as well</w:t>
      </w:r>
      <w:r w:rsidR="00F20ABB" w:rsidRPr="00F20ABB">
        <w:rPr>
          <w:lang w:val="en-US" w:eastAsia="en-GB"/>
        </w:rPr>
        <w:t xml:space="preserve"> </w:t>
      </w:r>
      <w:r w:rsidR="00724C7D">
        <w:rPr>
          <w:lang w:val="en-US" w:eastAsia="en-GB"/>
        </w:rPr>
        <w:t xml:space="preserve">as </w:t>
      </w:r>
      <w:r w:rsidR="00F20ABB">
        <w:rPr>
          <w:lang w:val="en-US" w:eastAsia="en-GB"/>
        </w:rPr>
        <w:t xml:space="preserve">over reports </w:t>
      </w:r>
      <w:r w:rsidR="00F20ABB" w:rsidRPr="00F20ABB">
        <w:rPr>
          <w:lang w:val="en-US" w:eastAsia="en-GB"/>
        </w:rPr>
        <w:t>of the use of seclusion</w:t>
      </w:r>
      <w:r w:rsidR="00402F13" w:rsidRPr="00FA03AC">
        <w:rPr>
          <w:lang w:val="en-US" w:eastAsia="en-GB"/>
        </w:rPr>
        <w:t>.</w:t>
      </w:r>
      <w:r w:rsidR="00FA03AC" w:rsidRPr="00FA03AC">
        <w:rPr>
          <w:lang w:val="en-US" w:eastAsia="en-GB"/>
        </w:rPr>
        <w:t xml:space="preserve"> </w:t>
      </w:r>
    </w:p>
    <w:p w:rsidR="00402F13" w:rsidRPr="00FA03AC" w:rsidRDefault="00402F13" w:rsidP="002E1D56">
      <w:pPr>
        <w:pStyle w:val="SingleTxtG"/>
        <w:rPr>
          <w:b/>
          <w:lang w:val="en-US" w:eastAsia="en-GB"/>
        </w:rPr>
      </w:pPr>
      <w:r w:rsidRPr="00FA03AC">
        <w:rPr>
          <w:b/>
          <w:lang w:val="en-US" w:eastAsia="en-GB"/>
        </w:rPr>
        <w:t xml:space="preserve">The Committee recommends that: means of restraint should be used </w:t>
      </w:r>
      <w:r w:rsidR="002E1D56">
        <w:rPr>
          <w:b/>
          <w:lang w:val="en-US" w:eastAsia="en-GB"/>
        </w:rPr>
        <w:t xml:space="preserve">only </w:t>
      </w:r>
      <w:r w:rsidRPr="00FA03AC">
        <w:rPr>
          <w:b/>
          <w:lang w:val="en-US" w:eastAsia="en-GB"/>
        </w:rPr>
        <w:t>as a last resort to prevent the risk of harm to the individual or others</w:t>
      </w:r>
      <w:r w:rsidR="002E1D56">
        <w:rPr>
          <w:b/>
          <w:lang w:val="en-US" w:eastAsia="en-GB"/>
        </w:rPr>
        <w:t xml:space="preserve"> and</w:t>
      </w:r>
      <w:r w:rsidRPr="00FA03AC">
        <w:rPr>
          <w:b/>
          <w:lang w:val="en-US" w:eastAsia="en-GB"/>
        </w:rPr>
        <w:t xml:space="preserve"> only when all other reasonable options would fail to satisfactorily contain that risk; the s</w:t>
      </w:r>
      <w:r w:rsidRPr="00FA03AC">
        <w:rPr>
          <w:b/>
          <w:iCs/>
          <w:lang w:val="en-US" w:eastAsia="en-GB"/>
        </w:rPr>
        <w:t xml:space="preserve">taff of psychiatric establishments should </w:t>
      </w:r>
      <w:r w:rsidR="00A04AA4" w:rsidRPr="00E1306D">
        <w:rPr>
          <w:b/>
          <w:iCs/>
          <w:lang w:val="en-US" w:eastAsia="en-GB"/>
        </w:rPr>
        <w:t>receive appropriate training</w:t>
      </w:r>
      <w:r w:rsidRPr="00FA03AC">
        <w:rPr>
          <w:b/>
          <w:lang w:val="en-US" w:eastAsia="en-GB"/>
        </w:rPr>
        <w:t>; any resort to means of restraint</w:t>
      </w:r>
      <w:r w:rsidRPr="00FA03AC">
        <w:rPr>
          <w:b/>
          <w:iCs/>
          <w:lang w:val="en-US" w:eastAsia="en-GB"/>
        </w:rPr>
        <w:t xml:space="preserve"> </w:t>
      </w:r>
      <w:r w:rsidRPr="00FA03AC">
        <w:rPr>
          <w:b/>
          <w:lang w:val="en-US" w:eastAsia="en-GB"/>
        </w:rPr>
        <w:t xml:space="preserve">should always be either </w:t>
      </w:r>
      <w:r w:rsidRPr="00FA03AC">
        <w:rPr>
          <w:b/>
          <w:iCs/>
          <w:lang w:val="en-US" w:eastAsia="en-GB"/>
        </w:rPr>
        <w:t xml:space="preserve">expressly ordered by a doctor or immediately brought to the attention of a doctor; </w:t>
      </w:r>
      <w:r w:rsidRPr="00FA03AC">
        <w:rPr>
          <w:b/>
          <w:lang w:val="en-US" w:eastAsia="en-GB"/>
        </w:rPr>
        <w:t>and</w:t>
      </w:r>
      <w:r w:rsidR="00FA03AC" w:rsidRPr="00FA03AC">
        <w:rPr>
          <w:b/>
          <w:lang w:val="en-US" w:eastAsia="en-GB"/>
        </w:rPr>
        <w:t xml:space="preserve"> </w:t>
      </w:r>
      <w:r w:rsidR="00D753D4" w:rsidRPr="00FA03AC">
        <w:rPr>
          <w:b/>
          <w:lang w:val="en-US" w:eastAsia="en-GB"/>
        </w:rPr>
        <w:t xml:space="preserve">the </w:t>
      </w:r>
      <w:r w:rsidRPr="00FA03AC">
        <w:rPr>
          <w:b/>
          <w:lang w:val="en-US" w:eastAsia="en-GB"/>
        </w:rPr>
        <w:t xml:space="preserve">application of means of restraint should be for the shortest possible time. </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Training of personnel</w:t>
      </w:r>
    </w:p>
    <w:p w:rsidR="00402F13" w:rsidRPr="00FA03AC" w:rsidRDefault="002E2272" w:rsidP="002E2272">
      <w:pPr>
        <w:pStyle w:val="SingleTxtG"/>
        <w:rPr>
          <w:b/>
          <w:lang w:val="en-US" w:eastAsia="en-GB"/>
        </w:rPr>
      </w:pPr>
      <w:r w:rsidRPr="00FA03AC">
        <w:rPr>
          <w:bCs/>
          <w:lang w:val="en-US" w:eastAsia="en-GB"/>
        </w:rPr>
        <w:t>18.</w:t>
      </w:r>
      <w:r w:rsidRPr="00FA03AC">
        <w:rPr>
          <w:bCs/>
          <w:lang w:val="en-US" w:eastAsia="en-GB"/>
        </w:rPr>
        <w:tab/>
      </w:r>
      <w:r w:rsidR="00402F13" w:rsidRPr="00FA03AC">
        <w:rPr>
          <w:lang w:val="en-US" w:eastAsia="en-GB"/>
        </w:rPr>
        <w:t xml:space="preserve">The Committee takes note of the State party’s information regarding training and workshops for law enforcement, prison and other officials </w:t>
      </w:r>
      <w:r w:rsidR="0069025B">
        <w:rPr>
          <w:lang w:val="en-US" w:eastAsia="en-GB"/>
        </w:rPr>
        <w:t xml:space="preserve">and </w:t>
      </w:r>
      <w:r w:rsidR="00402F13" w:rsidRPr="00FA03AC">
        <w:rPr>
          <w:lang w:val="en-US" w:eastAsia="en-GB"/>
        </w:rPr>
        <w:t xml:space="preserve">medical personnel serving in the correctional system. </w:t>
      </w:r>
      <w:r w:rsidR="0069025B">
        <w:rPr>
          <w:lang w:val="en-US" w:eastAsia="en-GB"/>
        </w:rPr>
        <w:t>It</w:t>
      </w:r>
      <w:r w:rsidR="00402F13" w:rsidRPr="00FA03AC">
        <w:rPr>
          <w:lang w:val="en-US" w:eastAsia="en-GB"/>
        </w:rPr>
        <w:t xml:space="preserve"> regrets that the State party did not provide information on gender</w:t>
      </w:r>
      <w:r w:rsidR="0069025B">
        <w:rPr>
          <w:lang w:val="en-US" w:eastAsia="en-GB"/>
        </w:rPr>
        <w:t>-</w:t>
      </w:r>
      <w:r w:rsidR="00402F13" w:rsidRPr="00FA03AC">
        <w:rPr>
          <w:lang w:val="en-US" w:eastAsia="en-GB"/>
        </w:rPr>
        <w:t>specific training</w:t>
      </w:r>
      <w:r w:rsidR="004055FD">
        <w:rPr>
          <w:lang w:val="en-US" w:eastAsia="en-GB"/>
        </w:rPr>
        <w:t>,</w:t>
      </w:r>
      <w:r w:rsidR="00402F13" w:rsidRPr="00FA03AC">
        <w:rPr>
          <w:lang w:val="en-US" w:eastAsia="en-GB"/>
        </w:rPr>
        <w:t xml:space="preserve"> and </w:t>
      </w:r>
      <w:r w:rsidR="004055FD" w:rsidRPr="004055FD">
        <w:rPr>
          <w:lang w:val="en-US" w:eastAsia="en-GB"/>
        </w:rPr>
        <w:t xml:space="preserve">notes a lack of information </w:t>
      </w:r>
      <w:r w:rsidR="004055FD">
        <w:rPr>
          <w:lang w:val="en-US" w:eastAsia="en-GB"/>
        </w:rPr>
        <w:t>on</w:t>
      </w:r>
      <w:r w:rsidR="004055FD" w:rsidRPr="00FA03AC">
        <w:rPr>
          <w:lang w:val="en-US" w:eastAsia="en-GB"/>
        </w:rPr>
        <w:t xml:space="preserve"> </w:t>
      </w:r>
      <w:r w:rsidR="00402F13" w:rsidRPr="00FA03AC">
        <w:rPr>
          <w:lang w:val="en-US" w:eastAsia="en-GB"/>
        </w:rPr>
        <w:t xml:space="preserve">how </w:t>
      </w:r>
      <w:r w:rsidR="004055FD">
        <w:rPr>
          <w:lang w:val="en-US" w:eastAsia="en-GB"/>
        </w:rPr>
        <w:t>the State party</w:t>
      </w:r>
      <w:r w:rsidR="00402F13" w:rsidRPr="00FA03AC">
        <w:rPr>
          <w:lang w:val="en-US" w:eastAsia="en-GB"/>
        </w:rPr>
        <w:t xml:space="preserve"> assesses the effectiveness of the above training </w:t>
      </w:r>
      <w:r w:rsidR="00824A5C">
        <w:rPr>
          <w:lang w:val="en-US" w:eastAsia="en-GB"/>
        </w:rPr>
        <w:t>(art. </w:t>
      </w:r>
      <w:r w:rsidR="00402F13" w:rsidRPr="00FA03AC">
        <w:rPr>
          <w:lang w:val="en-US" w:eastAsia="en-GB"/>
        </w:rPr>
        <w:t>10).</w:t>
      </w:r>
    </w:p>
    <w:p w:rsidR="00402F13" w:rsidRPr="00FA03AC" w:rsidRDefault="00402F13" w:rsidP="00B07CCB">
      <w:pPr>
        <w:pStyle w:val="SingleTxtG"/>
        <w:rPr>
          <w:b/>
          <w:lang w:val="en-US"/>
        </w:rPr>
      </w:pPr>
      <w:r w:rsidRPr="00DE5E69">
        <w:rPr>
          <w:b/>
          <w:lang w:val="en-US"/>
        </w:rPr>
        <w:t>The State party should provide gender-specific training to medical personnel dealing with detainees, in particular in pretrial detention facilities, on the</w:t>
      </w:r>
      <w:r w:rsidRPr="00FA03AC">
        <w:rPr>
          <w:b/>
          <w:lang w:val="en-US"/>
        </w:rPr>
        <w:t xml:space="preserve"> identification of signs of torture and ill-treatment pursuant to the </w:t>
      </w:r>
      <w:r w:rsidR="00A04AA4" w:rsidRPr="00FA03AC">
        <w:rPr>
          <w:b/>
          <w:lang w:val="en-US"/>
        </w:rPr>
        <w:t xml:space="preserve">Manual on the Effective Investigation and Documentation of Torture and Other Cruel, Inhuman or Degrading Treatment or Punishment </w:t>
      </w:r>
      <w:r w:rsidR="00A04AA4" w:rsidRPr="00E1306D">
        <w:rPr>
          <w:b/>
          <w:lang w:val="en-US"/>
        </w:rPr>
        <w:t xml:space="preserve">(the </w:t>
      </w:r>
      <w:r w:rsidRPr="00FA03AC">
        <w:rPr>
          <w:b/>
          <w:lang w:val="en-US"/>
        </w:rPr>
        <w:t>Istanbul Protocol</w:t>
      </w:r>
      <w:r w:rsidR="00A04AA4" w:rsidRPr="00E1306D">
        <w:rPr>
          <w:b/>
          <w:lang w:val="en-US"/>
        </w:rPr>
        <w:t>)</w:t>
      </w:r>
      <w:r w:rsidRPr="00FA03AC">
        <w:rPr>
          <w:b/>
          <w:lang w:val="en-US"/>
        </w:rPr>
        <w:t xml:space="preserve"> and the United Nations Rules for the Treatment of Women Prisoners and Non-custodial Measures for Women Offenders (the Bangkok Rules). The State party should develop and implement a methodology to assess the effectiveness and impact of its training/education on cases of torture and ill-treatment. </w:t>
      </w:r>
    </w:p>
    <w:p w:rsidR="00402F13" w:rsidRPr="00FA03AC" w:rsidRDefault="00D753D4" w:rsidP="00D753D4">
      <w:pPr>
        <w:pStyle w:val="H23G"/>
        <w:rPr>
          <w:lang w:val="en-US"/>
        </w:rPr>
      </w:pPr>
      <w:r w:rsidRPr="00FA03AC">
        <w:rPr>
          <w:lang w:val="en-US"/>
        </w:rPr>
        <w:tab/>
      </w:r>
      <w:r w:rsidRPr="00FA03AC">
        <w:rPr>
          <w:lang w:val="en-US"/>
        </w:rPr>
        <w:tab/>
      </w:r>
      <w:r w:rsidR="00402F13" w:rsidRPr="00FA03AC">
        <w:rPr>
          <w:lang w:val="en-US"/>
        </w:rPr>
        <w:t>Other issues</w:t>
      </w:r>
    </w:p>
    <w:p w:rsidR="00402F13" w:rsidRPr="00FA03AC" w:rsidRDefault="002E2272" w:rsidP="002E2272">
      <w:pPr>
        <w:pStyle w:val="SingleTxtG"/>
        <w:rPr>
          <w:bCs/>
          <w:lang w:val="en-US"/>
        </w:rPr>
      </w:pPr>
      <w:r w:rsidRPr="00FA03AC">
        <w:rPr>
          <w:bCs/>
          <w:lang w:val="en-US"/>
        </w:rPr>
        <w:t>19.</w:t>
      </w:r>
      <w:r w:rsidRPr="00FA03AC">
        <w:rPr>
          <w:bCs/>
          <w:lang w:val="en-US"/>
        </w:rPr>
        <w:tab/>
      </w:r>
      <w:r w:rsidR="00402F13" w:rsidRPr="00FA03AC">
        <w:rPr>
          <w:lang w:val="en-US"/>
        </w:rPr>
        <w:t>The Committee invites the State party to ratify the core United Nations human rights treaties to which it is not yet a party, namely</w:t>
      </w:r>
      <w:r w:rsidR="00B01233">
        <w:rPr>
          <w:lang w:val="en-US"/>
        </w:rPr>
        <w:t>,</w:t>
      </w:r>
      <w:r w:rsidR="00402F13" w:rsidRPr="00FA03AC">
        <w:rPr>
          <w:lang w:val="en-US"/>
        </w:rPr>
        <w:t xml:space="preserve"> the </w:t>
      </w:r>
      <w:r w:rsidR="00402F13" w:rsidRPr="00FA03AC">
        <w:rPr>
          <w:bCs/>
          <w:lang w:val="en-US"/>
        </w:rPr>
        <w:t xml:space="preserve">International Convention on the Protection of the Rights of All Migrant Workers and Members of their Families and the </w:t>
      </w:r>
      <w:hyperlink r:id="rId9" w:tooltip="International Convention for the Protection of All Persons from Enforced Disappearance" w:history="1">
        <w:r w:rsidR="00402F13" w:rsidRPr="00FA03AC">
          <w:rPr>
            <w:bCs/>
            <w:lang w:val="en-US"/>
          </w:rPr>
          <w:t>International Convention for the Protection of All Persons from Enforced Disappearance</w:t>
        </w:r>
      </w:hyperlink>
      <w:r w:rsidR="00402F13" w:rsidRPr="00FA03AC">
        <w:rPr>
          <w:bCs/>
          <w:lang w:val="en-US"/>
        </w:rPr>
        <w:t>.</w:t>
      </w:r>
    </w:p>
    <w:p w:rsidR="00402F13" w:rsidRPr="00FA03AC" w:rsidRDefault="002E2272" w:rsidP="002E2272">
      <w:pPr>
        <w:pStyle w:val="SingleTxtG"/>
        <w:rPr>
          <w:lang w:val="en-US"/>
        </w:rPr>
      </w:pPr>
      <w:r w:rsidRPr="00FA03AC">
        <w:rPr>
          <w:bCs/>
          <w:lang w:val="en-US"/>
        </w:rPr>
        <w:t>20.</w:t>
      </w:r>
      <w:r w:rsidRPr="00FA03AC">
        <w:rPr>
          <w:bCs/>
          <w:lang w:val="en-US"/>
        </w:rPr>
        <w:tab/>
      </w:r>
      <w:r w:rsidR="00402F13" w:rsidRPr="00FA03AC">
        <w:rPr>
          <w:lang w:val="en-US"/>
        </w:rPr>
        <w:t xml:space="preserve">The State party is requested to disseminate widely the report submitted to the Committee and the Committee’s concluding observations, in </w:t>
      </w:r>
      <w:r w:rsidR="00186649">
        <w:rPr>
          <w:lang w:val="en-US"/>
        </w:rPr>
        <w:t xml:space="preserve">the </w:t>
      </w:r>
      <w:r w:rsidR="00402F13" w:rsidRPr="00FA03AC">
        <w:rPr>
          <w:lang w:val="en-US"/>
        </w:rPr>
        <w:t>appropriate languages, through official websites, the media and non-governmental organizations.</w:t>
      </w:r>
    </w:p>
    <w:p w:rsidR="00402F13" w:rsidRPr="00FA03AC" w:rsidRDefault="002E2272" w:rsidP="002E2272">
      <w:pPr>
        <w:pStyle w:val="SingleTxtG"/>
        <w:rPr>
          <w:lang w:val="en-US" w:eastAsia="en-GB"/>
        </w:rPr>
      </w:pPr>
      <w:r w:rsidRPr="00FA03AC">
        <w:rPr>
          <w:bCs/>
          <w:lang w:val="en-US" w:eastAsia="en-GB"/>
        </w:rPr>
        <w:t>21.</w:t>
      </w:r>
      <w:r w:rsidRPr="00FA03AC">
        <w:rPr>
          <w:bCs/>
          <w:lang w:val="en-US" w:eastAsia="en-GB"/>
        </w:rPr>
        <w:tab/>
      </w:r>
      <w:r w:rsidR="00402F13" w:rsidRPr="00FA03AC">
        <w:rPr>
          <w:lang w:val="en-US" w:eastAsia="en-GB"/>
        </w:rPr>
        <w:t>The Committee requests the State party to provide, by 28 November 2015, follow-up information in response to the Committee’s recommendation</w:t>
      </w:r>
      <w:r w:rsidR="004A0A84">
        <w:rPr>
          <w:lang w:val="en-US" w:eastAsia="en-GB"/>
        </w:rPr>
        <w:t>s relat</w:t>
      </w:r>
      <w:r w:rsidR="00186649">
        <w:rPr>
          <w:lang w:val="en-US" w:eastAsia="en-GB"/>
        </w:rPr>
        <w:t>ing</w:t>
      </w:r>
      <w:r w:rsidR="004A0A84">
        <w:rPr>
          <w:lang w:val="en-US" w:eastAsia="en-GB"/>
        </w:rPr>
        <w:t xml:space="preserve"> to steps taken (</w:t>
      </w:r>
      <w:r w:rsidR="00186649">
        <w:rPr>
          <w:lang w:val="en-US" w:eastAsia="en-GB"/>
        </w:rPr>
        <w:t>a</w:t>
      </w:r>
      <w:r w:rsidR="004A0A84">
        <w:rPr>
          <w:lang w:val="en-US" w:eastAsia="en-GB"/>
        </w:rPr>
        <w:t>) </w:t>
      </w:r>
      <w:r w:rsidR="00B73495">
        <w:rPr>
          <w:lang w:val="en-US" w:eastAsia="en-GB"/>
        </w:rPr>
        <w:t xml:space="preserve">to </w:t>
      </w:r>
      <w:r w:rsidR="00402F13" w:rsidRPr="00FA03AC">
        <w:rPr>
          <w:lang w:val="en-US" w:eastAsia="en-GB"/>
        </w:rPr>
        <w:t>ensure that all individuals deprived of their liberty have prompt and unimpeded access to an independent lawyer of their choice</w:t>
      </w:r>
      <w:r w:rsidR="00186649">
        <w:rPr>
          <w:lang w:val="en-US" w:eastAsia="en-GB"/>
        </w:rPr>
        <w:t xml:space="preserve"> and</w:t>
      </w:r>
      <w:r w:rsidR="00402F13" w:rsidRPr="00FA03AC">
        <w:rPr>
          <w:lang w:val="en-US" w:eastAsia="en-GB"/>
        </w:rPr>
        <w:t xml:space="preserve"> </w:t>
      </w:r>
      <w:r w:rsidR="00402F13" w:rsidRPr="00FA03AC">
        <w:rPr>
          <w:bCs/>
          <w:lang w:val="en-US" w:eastAsia="en-GB"/>
        </w:rPr>
        <w:t xml:space="preserve">to an independent medical examination, </w:t>
      </w:r>
      <w:r w:rsidR="00186649">
        <w:rPr>
          <w:bCs/>
          <w:lang w:val="en-US" w:eastAsia="en-GB"/>
        </w:rPr>
        <w:t xml:space="preserve">and </w:t>
      </w:r>
      <w:r w:rsidR="00402F13" w:rsidRPr="00FA03AC">
        <w:rPr>
          <w:lang w:val="en-US" w:eastAsia="en-GB"/>
        </w:rPr>
        <w:t>that they may contact a famil</w:t>
      </w:r>
      <w:r w:rsidR="004A0A84">
        <w:rPr>
          <w:lang w:val="en-US" w:eastAsia="en-GB"/>
        </w:rPr>
        <w:t>y member, (</w:t>
      </w:r>
      <w:r w:rsidR="00186649">
        <w:rPr>
          <w:lang w:val="en-US" w:eastAsia="en-GB"/>
        </w:rPr>
        <w:t>b</w:t>
      </w:r>
      <w:r w:rsidR="004A0A84">
        <w:rPr>
          <w:lang w:val="en-US" w:eastAsia="en-GB"/>
        </w:rPr>
        <w:t>) </w:t>
      </w:r>
      <w:r w:rsidR="00B73495">
        <w:rPr>
          <w:lang w:val="en-US" w:eastAsia="en-GB"/>
        </w:rPr>
        <w:t xml:space="preserve">to </w:t>
      </w:r>
      <w:r w:rsidR="00402F13" w:rsidRPr="00FA03AC">
        <w:rPr>
          <w:lang w:val="en-US" w:eastAsia="en-GB"/>
        </w:rPr>
        <w:t>provide for effective i</w:t>
      </w:r>
      <w:r w:rsidR="00402F13" w:rsidRPr="00FA03AC">
        <w:rPr>
          <w:bCs/>
          <w:lang w:val="en-US" w:eastAsia="en-GB"/>
        </w:rPr>
        <w:t xml:space="preserve">ndependent monitoring of places of deprivation of liberty by the </w:t>
      </w:r>
      <w:r w:rsidR="00186649">
        <w:rPr>
          <w:bCs/>
          <w:lang w:val="en-US" w:eastAsia="en-GB"/>
        </w:rPr>
        <w:t>national preventive mechanism</w:t>
      </w:r>
      <w:r w:rsidR="00402F13" w:rsidRPr="00FA03AC">
        <w:rPr>
          <w:bCs/>
          <w:lang w:val="en-US" w:eastAsia="en-GB"/>
        </w:rPr>
        <w:t xml:space="preserve"> and civil society</w:t>
      </w:r>
      <w:r w:rsidR="004A0A84">
        <w:rPr>
          <w:lang w:val="en-US" w:eastAsia="en-GB"/>
        </w:rPr>
        <w:t xml:space="preserve"> and (</w:t>
      </w:r>
      <w:r w:rsidR="00186649">
        <w:rPr>
          <w:lang w:val="en-US" w:eastAsia="en-GB"/>
        </w:rPr>
        <w:t>c</w:t>
      </w:r>
      <w:r w:rsidR="004A0A84">
        <w:rPr>
          <w:lang w:val="en-US" w:eastAsia="en-GB"/>
        </w:rPr>
        <w:t>) </w:t>
      </w:r>
      <w:r w:rsidR="00B73495">
        <w:rPr>
          <w:lang w:val="en-US" w:eastAsia="en-GB"/>
        </w:rPr>
        <w:t xml:space="preserve">to </w:t>
      </w:r>
      <w:r w:rsidR="00402F13" w:rsidRPr="00FA03AC">
        <w:rPr>
          <w:bCs/>
          <w:lang w:val="en-US" w:eastAsia="en-GB"/>
        </w:rPr>
        <w:t>provide training to medical personnel dealing with detainees on the identification of signs of torture and ill-treatment, a</w:t>
      </w:r>
      <w:r w:rsidR="00ED3844">
        <w:rPr>
          <w:bCs/>
          <w:lang w:val="en-US" w:eastAsia="en-GB"/>
        </w:rPr>
        <w:t>s contained in paragraphs </w:t>
      </w:r>
      <w:r w:rsidR="00402F13" w:rsidRPr="00FA03AC">
        <w:rPr>
          <w:bCs/>
          <w:lang w:val="en-US" w:eastAsia="en-GB"/>
        </w:rPr>
        <w:t>6</w:t>
      </w:r>
      <w:r w:rsidR="00186649">
        <w:rPr>
          <w:lang w:val="en-US"/>
        </w:rPr>
        <w:t> </w:t>
      </w:r>
      <w:r w:rsidR="00402F13" w:rsidRPr="00FA03AC">
        <w:rPr>
          <w:bCs/>
          <w:lang w:val="en-US" w:eastAsia="en-GB"/>
        </w:rPr>
        <w:t>(a)</w:t>
      </w:r>
      <w:r w:rsidR="00402F13" w:rsidRPr="00FA03AC">
        <w:rPr>
          <w:lang w:val="en-US" w:eastAsia="en-GB"/>
        </w:rPr>
        <w:t xml:space="preserve">, 10 and 18 of the present document. </w:t>
      </w:r>
    </w:p>
    <w:p w:rsidR="00402F13" w:rsidRPr="00FA03AC" w:rsidRDefault="002E2272" w:rsidP="002E2272">
      <w:pPr>
        <w:pStyle w:val="SingleTxtG"/>
        <w:rPr>
          <w:lang w:val="en-US"/>
        </w:rPr>
      </w:pPr>
      <w:r w:rsidRPr="00FA03AC">
        <w:rPr>
          <w:bCs/>
          <w:lang w:val="en-US"/>
        </w:rPr>
        <w:t>22.</w:t>
      </w:r>
      <w:r w:rsidRPr="00FA03AC">
        <w:rPr>
          <w:bCs/>
          <w:lang w:val="en-US"/>
        </w:rPr>
        <w:tab/>
      </w:r>
      <w:r w:rsidR="00402F13" w:rsidRPr="00FA03AC">
        <w:rPr>
          <w:lang w:val="en-US"/>
        </w:rPr>
        <w:t>The State party is invited to submit its next report, which will be the sixth periodic report, by 28 November 2018.</w:t>
      </w:r>
      <w:r w:rsidR="00FA03AC" w:rsidRPr="00FA03AC">
        <w:rPr>
          <w:lang w:val="en-US"/>
        </w:rPr>
        <w:t xml:space="preserve"> </w:t>
      </w:r>
      <w:r w:rsidR="00402F13" w:rsidRPr="00FA03AC">
        <w:rPr>
          <w:lang w:val="en-US"/>
        </w:rPr>
        <w:t xml:space="preserve">To that purpose, the Committee will, in due course, </w:t>
      </w:r>
      <w:r w:rsidR="00186649">
        <w:rPr>
          <w:lang w:val="en-US"/>
        </w:rPr>
        <w:t>transmit</w:t>
      </w:r>
      <w:r w:rsidR="00402F13" w:rsidRPr="00FA03AC">
        <w:rPr>
          <w:lang w:val="en-US"/>
        </w:rPr>
        <w:t xml:space="preserve"> to the State party a list of issues prior to reporting, considering that the State party has accepted to report to the Committee under the optional reporting procedure.</w:t>
      </w:r>
    </w:p>
    <w:p w:rsidR="001B4058" w:rsidRPr="00FA03AC" w:rsidRDefault="001B4058" w:rsidP="001B4058">
      <w:pPr>
        <w:spacing w:before="240"/>
        <w:ind w:left="1134" w:right="1134"/>
        <w:jc w:val="center"/>
        <w:rPr>
          <w:u w:val="single"/>
        </w:rPr>
      </w:pPr>
      <w:r w:rsidRPr="00FA03AC">
        <w:rPr>
          <w:u w:val="single"/>
        </w:rPr>
        <w:tab/>
      </w:r>
      <w:r w:rsidRPr="00FA03AC">
        <w:rPr>
          <w:u w:val="single"/>
        </w:rPr>
        <w:tab/>
      </w:r>
      <w:r w:rsidRPr="00FA03AC">
        <w:rPr>
          <w:u w:val="single"/>
        </w:rPr>
        <w:tab/>
      </w:r>
    </w:p>
    <w:sectPr w:rsidR="001B4058" w:rsidRPr="00FA03AC" w:rsidSect="00FA03A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60" w:rsidRDefault="00605860"/>
  </w:endnote>
  <w:endnote w:type="continuationSeparator" w:id="0">
    <w:p w:rsidR="00605860" w:rsidRDefault="00605860"/>
  </w:endnote>
  <w:endnote w:type="continuationNotice" w:id="1">
    <w:p w:rsidR="00605860" w:rsidRDefault="006058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CE" w:rsidRPr="001B4058" w:rsidRDefault="009B09CE" w:rsidP="001B4058">
    <w:pPr>
      <w:pStyle w:val="Footer"/>
      <w:tabs>
        <w:tab w:val="right" w:pos="9638"/>
      </w:tabs>
    </w:pPr>
    <w:r w:rsidRPr="001B4058">
      <w:rPr>
        <w:b/>
        <w:sz w:val="18"/>
      </w:rPr>
      <w:fldChar w:fldCharType="begin"/>
    </w:r>
    <w:r w:rsidRPr="001B4058">
      <w:rPr>
        <w:b/>
        <w:sz w:val="18"/>
      </w:rPr>
      <w:instrText xml:space="preserve"> PAGE  \* MERGEFORMAT </w:instrText>
    </w:r>
    <w:r w:rsidRPr="001B4058">
      <w:rPr>
        <w:b/>
        <w:sz w:val="18"/>
      </w:rPr>
      <w:fldChar w:fldCharType="separate"/>
    </w:r>
    <w:r w:rsidR="00A75436">
      <w:rPr>
        <w:b/>
        <w:noProof/>
        <w:sz w:val="18"/>
      </w:rPr>
      <w:t>6</w:t>
    </w:r>
    <w:r w:rsidRPr="001B405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CE" w:rsidRPr="001B4058" w:rsidRDefault="009B09CE" w:rsidP="001B4058">
    <w:pPr>
      <w:pStyle w:val="Footer"/>
      <w:tabs>
        <w:tab w:val="right" w:pos="9638"/>
      </w:tabs>
      <w:rPr>
        <w:b/>
        <w:sz w:val="18"/>
      </w:rPr>
    </w:pPr>
    <w:r>
      <w:tab/>
    </w:r>
    <w:r w:rsidRPr="001B4058">
      <w:rPr>
        <w:b/>
        <w:sz w:val="18"/>
      </w:rPr>
      <w:fldChar w:fldCharType="begin"/>
    </w:r>
    <w:r w:rsidRPr="001B4058">
      <w:rPr>
        <w:b/>
        <w:sz w:val="18"/>
      </w:rPr>
      <w:instrText xml:space="preserve"> PAGE  \* MERGEFORMAT </w:instrText>
    </w:r>
    <w:r w:rsidRPr="001B4058">
      <w:rPr>
        <w:b/>
        <w:sz w:val="18"/>
      </w:rPr>
      <w:fldChar w:fldCharType="separate"/>
    </w:r>
    <w:r w:rsidR="00A75436">
      <w:rPr>
        <w:b/>
        <w:noProof/>
        <w:sz w:val="18"/>
      </w:rPr>
      <w:t>7</w:t>
    </w:r>
    <w:r w:rsidRPr="001B40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CE" w:rsidRPr="001B4058" w:rsidRDefault="00E367D8" w:rsidP="00FA03AC">
    <w:r>
      <w:rPr>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9B09CE">
      <w:t>GE.14-</w:t>
    </w:r>
    <w:r w:rsidR="00FF25AA">
      <w:t>24639</w:t>
    </w:r>
    <w:r>
      <w:t xml:space="preserve">  (E)</w:t>
    </w:r>
    <w:r>
      <w:br/>
    </w:r>
    <w:r w:rsidRPr="00E367D8">
      <w:rPr>
        <w:rFonts w:ascii="C39T30Lfz" w:hAnsi="C39T30Lfz"/>
        <w:sz w:val="56"/>
      </w:rPr>
      <w:t></w:t>
    </w:r>
    <w:r w:rsidRPr="00E367D8">
      <w:rPr>
        <w:rFonts w:ascii="C39T30Lfz" w:hAnsi="C39T30Lfz"/>
        <w:sz w:val="56"/>
      </w:rPr>
      <w:t></w:t>
    </w:r>
    <w:r w:rsidRPr="00E367D8">
      <w:rPr>
        <w:rFonts w:ascii="C39T30Lfz" w:hAnsi="C39T30Lfz"/>
        <w:sz w:val="56"/>
      </w:rPr>
      <w:t></w:t>
    </w:r>
    <w:r w:rsidRPr="00E367D8">
      <w:rPr>
        <w:rFonts w:ascii="C39T30Lfz" w:hAnsi="C39T30Lfz"/>
        <w:sz w:val="56"/>
      </w:rPr>
      <w:t></w:t>
    </w:r>
    <w:r w:rsidRPr="00E367D8">
      <w:rPr>
        <w:rFonts w:ascii="C39T30Lfz" w:hAnsi="C39T30Lfz"/>
        <w:sz w:val="56"/>
      </w:rPr>
      <w:t></w:t>
    </w:r>
    <w:r w:rsidRPr="00E367D8">
      <w:rPr>
        <w:rFonts w:ascii="C39T30Lfz" w:hAnsi="C39T30Lfz"/>
        <w:sz w:val="56"/>
      </w:rPr>
      <w:t></w:t>
    </w:r>
    <w:r w:rsidRPr="00E367D8">
      <w:rPr>
        <w:rFonts w:ascii="C39T30Lfz" w:hAnsi="C39T30Lfz"/>
        <w:sz w:val="56"/>
      </w:rPr>
      <w:t></w:t>
    </w:r>
    <w:r w:rsidRPr="00E367D8">
      <w:rPr>
        <w:rFonts w:ascii="C39T30Lfz" w:hAnsi="C39T30Lfz"/>
        <w:sz w:val="56"/>
      </w:rPr>
      <w:t></w:t>
    </w:r>
    <w:r w:rsidRPr="00E367D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60" w:rsidRPr="000B175B" w:rsidRDefault="00605860" w:rsidP="000B175B">
      <w:pPr>
        <w:tabs>
          <w:tab w:val="right" w:pos="2155"/>
        </w:tabs>
        <w:spacing w:after="80"/>
        <w:ind w:left="680"/>
        <w:rPr>
          <w:u w:val="single"/>
        </w:rPr>
      </w:pPr>
      <w:r>
        <w:rPr>
          <w:u w:val="single"/>
        </w:rPr>
        <w:tab/>
      </w:r>
    </w:p>
  </w:footnote>
  <w:footnote w:type="continuationSeparator" w:id="0">
    <w:p w:rsidR="00605860" w:rsidRPr="00FC68B7" w:rsidRDefault="00605860" w:rsidP="00FC68B7">
      <w:pPr>
        <w:tabs>
          <w:tab w:val="left" w:pos="2155"/>
        </w:tabs>
        <w:spacing w:after="80"/>
        <w:ind w:left="680"/>
        <w:rPr>
          <w:u w:val="single"/>
        </w:rPr>
      </w:pPr>
      <w:r>
        <w:rPr>
          <w:u w:val="single"/>
        </w:rPr>
        <w:tab/>
      </w:r>
    </w:p>
  </w:footnote>
  <w:footnote w:type="continuationNotice" w:id="1">
    <w:p w:rsidR="00605860" w:rsidRDefault="00605860"/>
  </w:footnote>
  <w:footnote w:id="2">
    <w:p w:rsidR="009B09CE" w:rsidRPr="00E1306D" w:rsidRDefault="009B09CE" w:rsidP="00B841DF">
      <w:pPr>
        <w:pStyle w:val="FootnoteText"/>
        <w:rPr>
          <w:lang w:val="en-GB"/>
        </w:rPr>
      </w:pPr>
      <w:r>
        <w:rPr>
          <w:rStyle w:val="FootnoteReference"/>
        </w:rPr>
        <w:tab/>
      </w:r>
      <w:r w:rsidRPr="004B1EC6">
        <w:rPr>
          <w:rStyle w:val="FootnoteReference"/>
          <w:sz w:val="20"/>
          <w:vertAlign w:val="baseline"/>
        </w:rPr>
        <w:t>*</w:t>
      </w:r>
      <w:r>
        <w:rPr>
          <w:rStyle w:val="FootnoteReference"/>
          <w:sz w:val="20"/>
          <w:vertAlign w:val="baseline"/>
        </w:rPr>
        <w:tab/>
      </w:r>
      <w:r>
        <w:t>Adopted by the Committee at its</w:t>
      </w:r>
      <w:r>
        <w:rPr>
          <w:color w:val="000000"/>
        </w:rPr>
        <w:t xml:space="preserve"> fifty-</w:t>
      </w:r>
      <w:r w:rsidRPr="00E1306D">
        <w:rPr>
          <w:color w:val="000000"/>
          <w:lang w:val="en-GB"/>
        </w:rPr>
        <w:t>third</w:t>
      </w:r>
      <w:r>
        <w:rPr>
          <w:color w:val="000000"/>
        </w:rPr>
        <w:t xml:space="preserve"> session (</w:t>
      </w:r>
      <w:r w:rsidRPr="00E1306D">
        <w:rPr>
          <w:color w:val="000000"/>
          <w:lang w:val="en-GB"/>
        </w:rPr>
        <w:t>3</w:t>
      </w:r>
      <w:r>
        <w:rPr>
          <w:color w:val="000000"/>
        </w:rPr>
        <w:t>–2</w:t>
      </w:r>
      <w:r w:rsidRPr="00E1306D">
        <w:rPr>
          <w:color w:val="000000"/>
          <w:lang w:val="en-GB"/>
        </w:rPr>
        <w:t>8 November</w:t>
      </w:r>
      <w:r>
        <w:rPr>
          <w:color w:val="000000"/>
          <w:lang w:val="en-GB"/>
        </w:rPr>
        <w:t xml:space="preserve"> </w:t>
      </w:r>
      <w:r>
        <w:rPr>
          <w:color w:val="000000"/>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CE" w:rsidRPr="001B4058" w:rsidRDefault="009B09CE">
    <w:pPr>
      <w:pStyle w:val="Header"/>
    </w:pPr>
    <w:r>
      <w:t>CAT/C/HRV/CO/4-5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CE" w:rsidRPr="001B4058" w:rsidRDefault="009B09CE" w:rsidP="001B4058">
    <w:pPr>
      <w:pStyle w:val="Header"/>
      <w:jc w:val="right"/>
    </w:pPr>
    <w:r>
      <w:t>CAT/C/HRV/CO/4-5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2D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FB0FB3"/>
    <w:multiLevelType w:val="hybridMultilevel"/>
    <w:tmpl w:val="A0FA057E"/>
    <w:lvl w:ilvl="0" w:tplc="FF66B3DA">
      <w:start w:val="1"/>
      <w:numFmt w:val="decimal"/>
      <w:lvlText w:val="%1."/>
      <w:lvlJc w:val="left"/>
      <w:pPr>
        <w:ind w:left="1854" w:hanging="360"/>
      </w:pPr>
      <w:rPr>
        <w:b w:val="0"/>
      </w:rPr>
    </w:lvl>
    <w:lvl w:ilvl="1" w:tplc="8952A620">
      <w:start w:val="1"/>
      <w:numFmt w:val="lowerLetter"/>
      <w:lvlText w:val="%2."/>
      <w:lvlJc w:val="left"/>
      <w:pPr>
        <w:ind w:left="2487"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80A0C13"/>
    <w:multiLevelType w:val="hybridMultilevel"/>
    <w:tmpl w:val="AF9A4D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8734312"/>
    <w:multiLevelType w:val="hybridMultilevel"/>
    <w:tmpl w:val="FECCA2A6"/>
    <w:lvl w:ilvl="0" w:tplc="02D4C43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nsid w:val="0A731EC2"/>
    <w:multiLevelType w:val="hybridMultilevel"/>
    <w:tmpl w:val="52F024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AF84ECE"/>
    <w:multiLevelType w:val="hybridMultilevel"/>
    <w:tmpl w:val="DFE8758E"/>
    <w:lvl w:ilvl="0" w:tplc="015A5B98">
      <w:start w:val="1"/>
      <w:numFmt w:val="lowerLetter"/>
      <w:lvlText w:val="%1."/>
      <w:lvlJc w:val="left"/>
      <w:pPr>
        <w:ind w:left="257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6A5F0A"/>
    <w:multiLevelType w:val="hybridMultilevel"/>
    <w:tmpl w:val="5970B4DC"/>
    <w:lvl w:ilvl="0" w:tplc="2D9E81B4">
      <w:start w:val="1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606D5D"/>
    <w:multiLevelType w:val="hybridMultilevel"/>
    <w:tmpl w:val="E2C4380C"/>
    <w:lvl w:ilvl="0" w:tplc="79FA0EFC">
      <w:start w:val="1"/>
      <w:numFmt w:val="decimal"/>
      <w:lvlText w:val="%1."/>
      <w:lvlJc w:val="left"/>
      <w:pPr>
        <w:tabs>
          <w:tab w:val="num" w:pos="2838"/>
        </w:tabs>
        <w:ind w:left="2271" w:firstLine="0"/>
      </w:pPr>
      <w:rPr>
        <w:rFonts w:hint="default"/>
      </w:rPr>
    </w:lvl>
    <w:lvl w:ilvl="1" w:tplc="04090019" w:tentative="1">
      <w:start w:val="1"/>
      <w:numFmt w:val="lowerLetter"/>
      <w:lvlText w:val="%2."/>
      <w:lvlJc w:val="left"/>
      <w:pPr>
        <w:tabs>
          <w:tab w:val="num" w:pos="1440"/>
        </w:tabs>
        <w:ind w:left="1440" w:hanging="360"/>
      </w:pPr>
    </w:lvl>
    <w:lvl w:ilvl="2" w:tplc="0674FB10">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012C1"/>
    <w:multiLevelType w:val="hybridMultilevel"/>
    <w:tmpl w:val="069CE89E"/>
    <w:lvl w:ilvl="0" w:tplc="639A7146">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nsid w:val="233C7220"/>
    <w:multiLevelType w:val="hybridMultilevel"/>
    <w:tmpl w:val="627ED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A759A2"/>
    <w:multiLevelType w:val="hybridMultilevel"/>
    <w:tmpl w:val="BA562B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04E89"/>
    <w:multiLevelType w:val="hybridMultilevel"/>
    <w:tmpl w:val="FECCA2A6"/>
    <w:lvl w:ilvl="0" w:tplc="02D4C43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nsid w:val="27A11170"/>
    <w:multiLevelType w:val="hybridMultilevel"/>
    <w:tmpl w:val="D25EDD16"/>
    <w:lvl w:ilvl="0" w:tplc="639A7146">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nsid w:val="2C365DA9"/>
    <w:multiLevelType w:val="multilevel"/>
    <w:tmpl w:val="CB10A66E"/>
    <w:lvl w:ilvl="0">
      <w:start w:val="1"/>
      <w:numFmt w:val="decimal"/>
      <w:lvlText w:val="%1."/>
      <w:lvlJc w:val="left"/>
      <w:pPr>
        <w:tabs>
          <w:tab w:val="num" w:pos="2838"/>
        </w:tabs>
        <w:ind w:left="2271"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0965AA"/>
    <w:multiLevelType w:val="hybridMultilevel"/>
    <w:tmpl w:val="E360730E"/>
    <w:lvl w:ilvl="0" w:tplc="57526C5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27B33C4"/>
    <w:multiLevelType w:val="hybridMultilevel"/>
    <w:tmpl w:val="43162D92"/>
    <w:lvl w:ilvl="0" w:tplc="2E90B20E">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49BF6FF3"/>
    <w:multiLevelType w:val="hybridMultilevel"/>
    <w:tmpl w:val="24704C20"/>
    <w:lvl w:ilvl="0" w:tplc="5CB4CB30">
      <w:start w:val="1"/>
      <w:numFmt w:val="lowerLetter"/>
      <w:lvlText w:val="%1."/>
      <w:lvlJc w:val="left"/>
      <w:pPr>
        <w:ind w:left="24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5F65BD"/>
    <w:multiLevelType w:val="hybridMultilevel"/>
    <w:tmpl w:val="F1C837B0"/>
    <w:lvl w:ilvl="0" w:tplc="A43E4BAA">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F6D5916"/>
    <w:multiLevelType w:val="hybridMultilevel"/>
    <w:tmpl w:val="BBC6262A"/>
    <w:lvl w:ilvl="0" w:tplc="43741AAC">
      <w:start w:val="1"/>
      <w:numFmt w:val="lowerLetter"/>
      <w:pStyle w:val="Pararcmda"/>
      <w:lvlText w:val="(%1)"/>
      <w:lvlJc w:val="left"/>
      <w:pPr>
        <w:ind w:left="800" w:hanging="400"/>
      </w:pPr>
      <w:rPr>
        <w:rFonts w:hint="default"/>
        <w:b/>
        <w:color w:val="auto"/>
      </w:r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0">
    <w:nsid w:val="5828338A"/>
    <w:multiLevelType w:val="hybridMultilevel"/>
    <w:tmpl w:val="3FE0E310"/>
    <w:lvl w:ilvl="0" w:tplc="8FCC0B56">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63270FBE"/>
    <w:multiLevelType w:val="hybridMultilevel"/>
    <w:tmpl w:val="26C0FB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5718BC"/>
    <w:multiLevelType w:val="hybridMultilevel"/>
    <w:tmpl w:val="CA9EAAA4"/>
    <w:lvl w:ilvl="0" w:tplc="FF66B3DA">
      <w:start w:val="1"/>
      <w:numFmt w:val="decimal"/>
      <w:lvlText w:val="%1."/>
      <w:lvlJc w:val="left"/>
      <w:pPr>
        <w:ind w:left="1854" w:hanging="360"/>
      </w:pPr>
      <w:rPr>
        <w:b w:val="0"/>
      </w:rPr>
    </w:lvl>
    <w:lvl w:ilvl="1" w:tplc="015A5B98">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CD033A"/>
    <w:multiLevelType w:val="hybridMultilevel"/>
    <w:tmpl w:val="F8DCAD22"/>
    <w:lvl w:ilvl="0" w:tplc="3AD42766">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752C5D71"/>
    <w:multiLevelType w:val="hybridMultilevel"/>
    <w:tmpl w:val="2D8239E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135B64"/>
    <w:multiLevelType w:val="hybridMultilevel"/>
    <w:tmpl w:val="A1CED3E0"/>
    <w:lvl w:ilvl="0" w:tplc="02D4C430">
      <w:start w:val="1"/>
      <w:numFmt w:val="lowerLetter"/>
      <w:lvlText w:val="(%1)"/>
      <w:lvlJc w:val="left"/>
      <w:pPr>
        <w:ind w:left="3408" w:hanging="564"/>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3"/>
  </w:num>
  <w:num w:numId="3">
    <w:abstractNumId w:val="19"/>
  </w:num>
  <w:num w:numId="4">
    <w:abstractNumId w:val="8"/>
  </w:num>
  <w:num w:numId="5">
    <w:abstractNumId w:val="14"/>
  </w:num>
  <w:num w:numId="6">
    <w:abstractNumId w:val="2"/>
  </w:num>
  <w:num w:numId="7">
    <w:abstractNumId w:val="12"/>
  </w:num>
  <w:num w:numId="8">
    <w:abstractNumId w:val="4"/>
  </w:num>
  <w:num w:numId="9">
    <w:abstractNumId w:val="26"/>
  </w:num>
  <w:num w:numId="10">
    <w:abstractNumId w:val="15"/>
  </w:num>
  <w:num w:numId="11">
    <w:abstractNumId w:val="16"/>
  </w:num>
  <w:num w:numId="12">
    <w:abstractNumId w:val="22"/>
  </w:num>
  <w:num w:numId="13">
    <w:abstractNumId w:val="7"/>
  </w:num>
  <w:num w:numId="14">
    <w:abstractNumId w:val="6"/>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24"/>
  </w:num>
  <w:num w:numId="21">
    <w:abstractNumId w:val="20"/>
  </w:num>
  <w:num w:numId="22">
    <w:abstractNumId w:val="10"/>
    <w:lvlOverride w:ilvl="0"/>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21"/>
  </w:num>
  <w:num w:numId="28">
    <w:abstractNumId w:val="11"/>
  </w:num>
  <w:num w:numId="29">
    <w:abstractNumId w:val="0"/>
  </w:num>
  <w:num w:numId="30">
    <w:abstractNumId w:val="3"/>
  </w:num>
  <w:num w:numId="3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58"/>
    <w:rsid w:val="00001662"/>
    <w:rsid w:val="00001A68"/>
    <w:rsid w:val="0000248A"/>
    <w:rsid w:val="00003FEF"/>
    <w:rsid w:val="00004D86"/>
    <w:rsid w:val="00006907"/>
    <w:rsid w:val="00007015"/>
    <w:rsid w:val="0000788F"/>
    <w:rsid w:val="000105A2"/>
    <w:rsid w:val="0001127B"/>
    <w:rsid w:val="000124BC"/>
    <w:rsid w:val="00013063"/>
    <w:rsid w:val="00013156"/>
    <w:rsid w:val="00015E64"/>
    <w:rsid w:val="00020C99"/>
    <w:rsid w:val="0002239E"/>
    <w:rsid w:val="00024958"/>
    <w:rsid w:val="00030112"/>
    <w:rsid w:val="00030858"/>
    <w:rsid w:val="000308C0"/>
    <w:rsid w:val="000308EC"/>
    <w:rsid w:val="000327A3"/>
    <w:rsid w:val="00032FB6"/>
    <w:rsid w:val="00033726"/>
    <w:rsid w:val="00033F9B"/>
    <w:rsid w:val="0003434A"/>
    <w:rsid w:val="00034A35"/>
    <w:rsid w:val="00034FC9"/>
    <w:rsid w:val="0003520B"/>
    <w:rsid w:val="00035A86"/>
    <w:rsid w:val="00041102"/>
    <w:rsid w:val="00041E64"/>
    <w:rsid w:val="00043893"/>
    <w:rsid w:val="00043A13"/>
    <w:rsid w:val="00044A75"/>
    <w:rsid w:val="00050F6B"/>
    <w:rsid w:val="00051047"/>
    <w:rsid w:val="000529A9"/>
    <w:rsid w:val="00054C80"/>
    <w:rsid w:val="00054F1C"/>
    <w:rsid w:val="00055345"/>
    <w:rsid w:val="000579A3"/>
    <w:rsid w:val="00057E97"/>
    <w:rsid w:val="0006156B"/>
    <w:rsid w:val="00061C90"/>
    <w:rsid w:val="0006273B"/>
    <w:rsid w:val="000629C1"/>
    <w:rsid w:val="00062D14"/>
    <w:rsid w:val="000631AA"/>
    <w:rsid w:val="0006336D"/>
    <w:rsid w:val="00066BCD"/>
    <w:rsid w:val="00071F3D"/>
    <w:rsid w:val="00072C8C"/>
    <w:rsid w:val="00072F2A"/>
    <w:rsid w:val="0007329E"/>
    <w:rsid w:val="000733B5"/>
    <w:rsid w:val="0007437D"/>
    <w:rsid w:val="00077260"/>
    <w:rsid w:val="000803F7"/>
    <w:rsid w:val="00081815"/>
    <w:rsid w:val="00084585"/>
    <w:rsid w:val="00084A54"/>
    <w:rsid w:val="000870F8"/>
    <w:rsid w:val="000876FC"/>
    <w:rsid w:val="0009037B"/>
    <w:rsid w:val="0009121A"/>
    <w:rsid w:val="00092784"/>
    <w:rsid w:val="0009315E"/>
    <w:rsid w:val="000931C0"/>
    <w:rsid w:val="0009344F"/>
    <w:rsid w:val="00094A5D"/>
    <w:rsid w:val="00094B47"/>
    <w:rsid w:val="00094EE1"/>
    <w:rsid w:val="0009764B"/>
    <w:rsid w:val="00097AE2"/>
    <w:rsid w:val="00097C81"/>
    <w:rsid w:val="000A115C"/>
    <w:rsid w:val="000A2C33"/>
    <w:rsid w:val="000A38A6"/>
    <w:rsid w:val="000A3A2F"/>
    <w:rsid w:val="000A4CF2"/>
    <w:rsid w:val="000A6FED"/>
    <w:rsid w:val="000B039B"/>
    <w:rsid w:val="000B0507"/>
    <w:rsid w:val="000B0952"/>
    <w:rsid w:val="000B0A6F"/>
    <w:rsid w:val="000B1651"/>
    <w:rsid w:val="000B175B"/>
    <w:rsid w:val="000B2E7E"/>
    <w:rsid w:val="000B2FED"/>
    <w:rsid w:val="000B358D"/>
    <w:rsid w:val="000B3A0F"/>
    <w:rsid w:val="000B3DA7"/>
    <w:rsid w:val="000B4EF7"/>
    <w:rsid w:val="000B5C32"/>
    <w:rsid w:val="000B5C96"/>
    <w:rsid w:val="000B7167"/>
    <w:rsid w:val="000C0D53"/>
    <w:rsid w:val="000C159A"/>
    <w:rsid w:val="000C1B45"/>
    <w:rsid w:val="000C266D"/>
    <w:rsid w:val="000C2C03"/>
    <w:rsid w:val="000C2D2E"/>
    <w:rsid w:val="000C35C8"/>
    <w:rsid w:val="000C45A6"/>
    <w:rsid w:val="000C57AD"/>
    <w:rsid w:val="000C60ED"/>
    <w:rsid w:val="000D0CA4"/>
    <w:rsid w:val="000D1610"/>
    <w:rsid w:val="000D5DAB"/>
    <w:rsid w:val="000D7374"/>
    <w:rsid w:val="000D7529"/>
    <w:rsid w:val="000D7637"/>
    <w:rsid w:val="000D7956"/>
    <w:rsid w:val="000D7A92"/>
    <w:rsid w:val="000D7CB8"/>
    <w:rsid w:val="000E0415"/>
    <w:rsid w:val="000E4314"/>
    <w:rsid w:val="000E4769"/>
    <w:rsid w:val="000E78B4"/>
    <w:rsid w:val="00100401"/>
    <w:rsid w:val="0010059D"/>
    <w:rsid w:val="00101D13"/>
    <w:rsid w:val="00102C95"/>
    <w:rsid w:val="00102FAC"/>
    <w:rsid w:val="001037EA"/>
    <w:rsid w:val="00103A93"/>
    <w:rsid w:val="00103C5F"/>
    <w:rsid w:val="001045E4"/>
    <w:rsid w:val="0010654D"/>
    <w:rsid w:val="00106CF8"/>
    <w:rsid w:val="00107E22"/>
    <w:rsid w:val="001103AA"/>
    <w:rsid w:val="00112277"/>
    <w:rsid w:val="001135C1"/>
    <w:rsid w:val="001152B1"/>
    <w:rsid w:val="0011641A"/>
    <w:rsid w:val="00123D8E"/>
    <w:rsid w:val="00125BC9"/>
    <w:rsid w:val="00125F99"/>
    <w:rsid w:val="00126CDA"/>
    <w:rsid w:val="00126FD3"/>
    <w:rsid w:val="00131A8F"/>
    <w:rsid w:val="0013262E"/>
    <w:rsid w:val="001330A4"/>
    <w:rsid w:val="001350FB"/>
    <w:rsid w:val="00135C4F"/>
    <w:rsid w:val="001365AF"/>
    <w:rsid w:val="001370D7"/>
    <w:rsid w:val="001411C5"/>
    <w:rsid w:val="00141CFC"/>
    <w:rsid w:val="001425FD"/>
    <w:rsid w:val="00142A43"/>
    <w:rsid w:val="001450BD"/>
    <w:rsid w:val="00146CBB"/>
    <w:rsid w:val="00147031"/>
    <w:rsid w:val="00147688"/>
    <w:rsid w:val="00150417"/>
    <w:rsid w:val="00150D3B"/>
    <w:rsid w:val="00151271"/>
    <w:rsid w:val="00153179"/>
    <w:rsid w:val="00155ED9"/>
    <w:rsid w:val="0015607D"/>
    <w:rsid w:val="00160893"/>
    <w:rsid w:val="00161643"/>
    <w:rsid w:val="00161996"/>
    <w:rsid w:val="00161DE9"/>
    <w:rsid w:val="00165A1B"/>
    <w:rsid w:val="00165E63"/>
    <w:rsid w:val="00165F3A"/>
    <w:rsid w:val="00166576"/>
    <w:rsid w:val="00166916"/>
    <w:rsid w:val="00170F5E"/>
    <w:rsid w:val="0017240F"/>
    <w:rsid w:val="00175371"/>
    <w:rsid w:val="0017596D"/>
    <w:rsid w:val="00175E31"/>
    <w:rsid w:val="00176B9B"/>
    <w:rsid w:val="00181CAA"/>
    <w:rsid w:val="00183227"/>
    <w:rsid w:val="001856D4"/>
    <w:rsid w:val="00186649"/>
    <w:rsid w:val="00186A21"/>
    <w:rsid w:val="00187D74"/>
    <w:rsid w:val="001914D7"/>
    <w:rsid w:val="00191EBC"/>
    <w:rsid w:val="00193531"/>
    <w:rsid w:val="00193AB3"/>
    <w:rsid w:val="0019406D"/>
    <w:rsid w:val="001949ED"/>
    <w:rsid w:val="00195E45"/>
    <w:rsid w:val="0019653D"/>
    <w:rsid w:val="00197A0B"/>
    <w:rsid w:val="00197B02"/>
    <w:rsid w:val="001A230A"/>
    <w:rsid w:val="001A3213"/>
    <w:rsid w:val="001A357F"/>
    <w:rsid w:val="001A55CC"/>
    <w:rsid w:val="001A7C2F"/>
    <w:rsid w:val="001B0B8E"/>
    <w:rsid w:val="001B10D0"/>
    <w:rsid w:val="001B1FE3"/>
    <w:rsid w:val="001B3166"/>
    <w:rsid w:val="001B3A35"/>
    <w:rsid w:val="001B3ED8"/>
    <w:rsid w:val="001B4058"/>
    <w:rsid w:val="001B4158"/>
    <w:rsid w:val="001B4B04"/>
    <w:rsid w:val="001B5780"/>
    <w:rsid w:val="001B5D9B"/>
    <w:rsid w:val="001B6918"/>
    <w:rsid w:val="001B6BC5"/>
    <w:rsid w:val="001B762F"/>
    <w:rsid w:val="001C018B"/>
    <w:rsid w:val="001C0448"/>
    <w:rsid w:val="001C2680"/>
    <w:rsid w:val="001C2950"/>
    <w:rsid w:val="001C3D70"/>
    <w:rsid w:val="001C4128"/>
    <w:rsid w:val="001C6663"/>
    <w:rsid w:val="001C7020"/>
    <w:rsid w:val="001C729D"/>
    <w:rsid w:val="001C7895"/>
    <w:rsid w:val="001D0C8C"/>
    <w:rsid w:val="001D0C96"/>
    <w:rsid w:val="001D0F31"/>
    <w:rsid w:val="001D163D"/>
    <w:rsid w:val="001D26DF"/>
    <w:rsid w:val="001D3A03"/>
    <w:rsid w:val="001D7834"/>
    <w:rsid w:val="001E2488"/>
    <w:rsid w:val="001E2CF1"/>
    <w:rsid w:val="001E7010"/>
    <w:rsid w:val="001E73C9"/>
    <w:rsid w:val="001F0329"/>
    <w:rsid w:val="001F3404"/>
    <w:rsid w:val="001F5062"/>
    <w:rsid w:val="00200653"/>
    <w:rsid w:val="00202DA8"/>
    <w:rsid w:val="00204D95"/>
    <w:rsid w:val="00205160"/>
    <w:rsid w:val="0020610D"/>
    <w:rsid w:val="002065F0"/>
    <w:rsid w:val="0020676E"/>
    <w:rsid w:val="00207653"/>
    <w:rsid w:val="00211392"/>
    <w:rsid w:val="002118A1"/>
    <w:rsid w:val="00211E0B"/>
    <w:rsid w:val="002129D2"/>
    <w:rsid w:val="0021351E"/>
    <w:rsid w:val="0021499E"/>
    <w:rsid w:val="00216CBA"/>
    <w:rsid w:val="00216D08"/>
    <w:rsid w:val="002206C8"/>
    <w:rsid w:val="00220EC7"/>
    <w:rsid w:val="00222026"/>
    <w:rsid w:val="0022217E"/>
    <w:rsid w:val="00222468"/>
    <w:rsid w:val="002235CD"/>
    <w:rsid w:val="0022540C"/>
    <w:rsid w:val="002254B2"/>
    <w:rsid w:val="00231003"/>
    <w:rsid w:val="00231B6D"/>
    <w:rsid w:val="0023220B"/>
    <w:rsid w:val="002327EC"/>
    <w:rsid w:val="00236662"/>
    <w:rsid w:val="00236BC3"/>
    <w:rsid w:val="00241C69"/>
    <w:rsid w:val="0024245F"/>
    <w:rsid w:val="00247044"/>
    <w:rsid w:val="00247A9F"/>
    <w:rsid w:val="0025029A"/>
    <w:rsid w:val="002515B1"/>
    <w:rsid w:val="0025197D"/>
    <w:rsid w:val="002560DA"/>
    <w:rsid w:val="0026527C"/>
    <w:rsid w:val="00266457"/>
    <w:rsid w:val="00267CF0"/>
    <w:rsid w:val="00267F5F"/>
    <w:rsid w:val="00270459"/>
    <w:rsid w:val="00270C25"/>
    <w:rsid w:val="00272681"/>
    <w:rsid w:val="0027431C"/>
    <w:rsid w:val="00276859"/>
    <w:rsid w:val="00276EAF"/>
    <w:rsid w:val="00280117"/>
    <w:rsid w:val="00281253"/>
    <w:rsid w:val="00281328"/>
    <w:rsid w:val="002819C0"/>
    <w:rsid w:val="002834B6"/>
    <w:rsid w:val="0028369D"/>
    <w:rsid w:val="00286B4D"/>
    <w:rsid w:val="002931EE"/>
    <w:rsid w:val="00293C10"/>
    <w:rsid w:val="00293F19"/>
    <w:rsid w:val="002955D6"/>
    <w:rsid w:val="002957F6"/>
    <w:rsid w:val="002966A1"/>
    <w:rsid w:val="00297004"/>
    <w:rsid w:val="00297799"/>
    <w:rsid w:val="002A397F"/>
    <w:rsid w:val="002A4A36"/>
    <w:rsid w:val="002A4C4A"/>
    <w:rsid w:val="002A537C"/>
    <w:rsid w:val="002A6DAE"/>
    <w:rsid w:val="002A73FE"/>
    <w:rsid w:val="002B0FA8"/>
    <w:rsid w:val="002B31E3"/>
    <w:rsid w:val="002B38D4"/>
    <w:rsid w:val="002B3C39"/>
    <w:rsid w:val="002B466B"/>
    <w:rsid w:val="002B4D3D"/>
    <w:rsid w:val="002B59E5"/>
    <w:rsid w:val="002B6CC3"/>
    <w:rsid w:val="002B7403"/>
    <w:rsid w:val="002C1720"/>
    <w:rsid w:val="002C2045"/>
    <w:rsid w:val="002C212B"/>
    <w:rsid w:val="002C2375"/>
    <w:rsid w:val="002C27CB"/>
    <w:rsid w:val="002C34C4"/>
    <w:rsid w:val="002C384A"/>
    <w:rsid w:val="002C45A8"/>
    <w:rsid w:val="002D44AC"/>
    <w:rsid w:val="002E00F8"/>
    <w:rsid w:val="002E0DE3"/>
    <w:rsid w:val="002E1D56"/>
    <w:rsid w:val="002E2272"/>
    <w:rsid w:val="002E2847"/>
    <w:rsid w:val="002E2DA3"/>
    <w:rsid w:val="002E2FE1"/>
    <w:rsid w:val="002E32A6"/>
    <w:rsid w:val="002E3A5C"/>
    <w:rsid w:val="002E5180"/>
    <w:rsid w:val="002E60EF"/>
    <w:rsid w:val="002E70ED"/>
    <w:rsid w:val="002F175C"/>
    <w:rsid w:val="002F1A00"/>
    <w:rsid w:val="002F2ED7"/>
    <w:rsid w:val="002F4A6E"/>
    <w:rsid w:val="002F57CC"/>
    <w:rsid w:val="002F58B5"/>
    <w:rsid w:val="002F7817"/>
    <w:rsid w:val="00302007"/>
    <w:rsid w:val="0030282A"/>
    <w:rsid w:val="00303862"/>
    <w:rsid w:val="00306922"/>
    <w:rsid w:val="003078E1"/>
    <w:rsid w:val="00310A35"/>
    <w:rsid w:val="00311A94"/>
    <w:rsid w:val="00314802"/>
    <w:rsid w:val="003149BA"/>
    <w:rsid w:val="00314B8C"/>
    <w:rsid w:val="00315136"/>
    <w:rsid w:val="00315C7F"/>
    <w:rsid w:val="00316581"/>
    <w:rsid w:val="0031721F"/>
    <w:rsid w:val="00317C63"/>
    <w:rsid w:val="00321D14"/>
    <w:rsid w:val="003229D8"/>
    <w:rsid w:val="00323851"/>
    <w:rsid w:val="00324BA4"/>
    <w:rsid w:val="00326927"/>
    <w:rsid w:val="00331AD4"/>
    <w:rsid w:val="00331BA9"/>
    <w:rsid w:val="00334E37"/>
    <w:rsid w:val="00335115"/>
    <w:rsid w:val="00335636"/>
    <w:rsid w:val="00336327"/>
    <w:rsid w:val="00340795"/>
    <w:rsid w:val="00341CDF"/>
    <w:rsid w:val="0034295C"/>
    <w:rsid w:val="003451DC"/>
    <w:rsid w:val="00345D3B"/>
    <w:rsid w:val="003466B7"/>
    <w:rsid w:val="00351634"/>
    <w:rsid w:val="003518BC"/>
    <w:rsid w:val="00351FE1"/>
    <w:rsid w:val="00352709"/>
    <w:rsid w:val="003556AA"/>
    <w:rsid w:val="00355CBB"/>
    <w:rsid w:val="00356101"/>
    <w:rsid w:val="00356440"/>
    <w:rsid w:val="00357923"/>
    <w:rsid w:val="003602C2"/>
    <w:rsid w:val="00360752"/>
    <w:rsid w:val="003651B4"/>
    <w:rsid w:val="00371149"/>
    <w:rsid w:val="00371178"/>
    <w:rsid w:val="0037174F"/>
    <w:rsid w:val="00373FAD"/>
    <w:rsid w:val="0037499E"/>
    <w:rsid w:val="00375352"/>
    <w:rsid w:val="0037752B"/>
    <w:rsid w:val="0037799F"/>
    <w:rsid w:val="00377CC5"/>
    <w:rsid w:val="00380C35"/>
    <w:rsid w:val="00382016"/>
    <w:rsid w:val="0038320F"/>
    <w:rsid w:val="003833A5"/>
    <w:rsid w:val="00383854"/>
    <w:rsid w:val="0038391A"/>
    <w:rsid w:val="00383C52"/>
    <w:rsid w:val="00384ADB"/>
    <w:rsid w:val="00386FFB"/>
    <w:rsid w:val="0038752C"/>
    <w:rsid w:val="003910D4"/>
    <w:rsid w:val="00394130"/>
    <w:rsid w:val="00395F45"/>
    <w:rsid w:val="003976C2"/>
    <w:rsid w:val="003A1B06"/>
    <w:rsid w:val="003A30CB"/>
    <w:rsid w:val="003A4C1D"/>
    <w:rsid w:val="003A4DC9"/>
    <w:rsid w:val="003A4EB3"/>
    <w:rsid w:val="003A6075"/>
    <w:rsid w:val="003A6810"/>
    <w:rsid w:val="003B1296"/>
    <w:rsid w:val="003B1326"/>
    <w:rsid w:val="003B15C9"/>
    <w:rsid w:val="003B280F"/>
    <w:rsid w:val="003B28AF"/>
    <w:rsid w:val="003B2F37"/>
    <w:rsid w:val="003B36E7"/>
    <w:rsid w:val="003B4A75"/>
    <w:rsid w:val="003B4BEC"/>
    <w:rsid w:val="003B510E"/>
    <w:rsid w:val="003B59B5"/>
    <w:rsid w:val="003B707E"/>
    <w:rsid w:val="003B749F"/>
    <w:rsid w:val="003C1118"/>
    <w:rsid w:val="003C2CC4"/>
    <w:rsid w:val="003C372E"/>
    <w:rsid w:val="003C5066"/>
    <w:rsid w:val="003C5A72"/>
    <w:rsid w:val="003C64D6"/>
    <w:rsid w:val="003C7B02"/>
    <w:rsid w:val="003D191A"/>
    <w:rsid w:val="003D307A"/>
    <w:rsid w:val="003D33CB"/>
    <w:rsid w:val="003D4AD3"/>
    <w:rsid w:val="003D4B23"/>
    <w:rsid w:val="003D5843"/>
    <w:rsid w:val="003D630D"/>
    <w:rsid w:val="003D7C9F"/>
    <w:rsid w:val="003E2C65"/>
    <w:rsid w:val="003E3618"/>
    <w:rsid w:val="003E3FDD"/>
    <w:rsid w:val="003E51F7"/>
    <w:rsid w:val="003E62C7"/>
    <w:rsid w:val="003E7AF4"/>
    <w:rsid w:val="003F2813"/>
    <w:rsid w:val="003F2E36"/>
    <w:rsid w:val="003F30DF"/>
    <w:rsid w:val="003F3FBF"/>
    <w:rsid w:val="003F43F1"/>
    <w:rsid w:val="003F50C7"/>
    <w:rsid w:val="003F64D0"/>
    <w:rsid w:val="00402C07"/>
    <w:rsid w:val="00402C7E"/>
    <w:rsid w:val="00402F13"/>
    <w:rsid w:val="004041E4"/>
    <w:rsid w:val="00404354"/>
    <w:rsid w:val="004055FD"/>
    <w:rsid w:val="00410C89"/>
    <w:rsid w:val="004113F5"/>
    <w:rsid w:val="004114A3"/>
    <w:rsid w:val="00411D0F"/>
    <w:rsid w:val="0041278B"/>
    <w:rsid w:val="00412F53"/>
    <w:rsid w:val="00413542"/>
    <w:rsid w:val="00413793"/>
    <w:rsid w:val="00416ACA"/>
    <w:rsid w:val="00416EAF"/>
    <w:rsid w:val="00421F54"/>
    <w:rsid w:val="004231A5"/>
    <w:rsid w:val="00426545"/>
    <w:rsid w:val="004268E1"/>
    <w:rsid w:val="00426B9B"/>
    <w:rsid w:val="004325CB"/>
    <w:rsid w:val="0043288B"/>
    <w:rsid w:val="004328ED"/>
    <w:rsid w:val="0043338E"/>
    <w:rsid w:val="004356ED"/>
    <w:rsid w:val="00436980"/>
    <w:rsid w:val="00437CE1"/>
    <w:rsid w:val="00437F1D"/>
    <w:rsid w:val="0044003F"/>
    <w:rsid w:val="00442A83"/>
    <w:rsid w:val="00442EF9"/>
    <w:rsid w:val="0044312A"/>
    <w:rsid w:val="004437F2"/>
    <w:rsid w:val="0044406E"/>
    <w:rsid w:val="004464D5"/>
    <w:rsid w:val="00447A22"/>
    <w:rsid w:val="004515B7"/>
    <w:rsid w:val="0045495B"/>
    <w:rsid w:val="004549B9"/>
    <w:rsid w:val="004558D9"/>
    <w:rsid w:val="00455CA0"/>
    <w:rsid w:val="00456A44"/>
    <w:rsid w:val="004609CC"/>
    <w:rsid w:val="00463A08"/>
    <w:rsid w:val="004640A6"/>
    <w:rsid w:val="00464C5A"/>
    <w:rsid w:val="00465D7D"/>
    <w:rsid w:val="00466974"/>
    <w:rsid w:val="00466DAE"/>
    <w:rsid w:val="00467015"/>
    <w:rsid w:val="004672C8"/>
    <w:rsid w:val="00467596"/>
    <w:rsid w:val="004676B0"/>
    <w:rsid w:val="00470203"/>
    <w:rsid w:val="00470373"/>
    <w:rsid w:val="00471A97"/>
    <w:rsid w:val="00471C61"/>
    <w:rsid w:val="00474D20"/>
    <w:rsid w:val="00475033"/>
    <w:rsid w:val="00475072"/>
    <w:rsid w:val="00476D74"/>
    <w:rsid w:val="0047789D"/>
    <w:rsid w:val="00477AEA"/>
    <w:rsid w:val="00480E87"/>
    <w:rsid w:val="00482CF7"/>
    <w:rsid w:val="00482DB1"/>
    <w:rsid w:val="00483726"/>
    <w:rsid w:val="004853A9"/>
    <w:rsid w:val="004867A5"/>
    <w:rsid w:val="00487EB1"/>
    <w:rsid w:val="00492520"/>
    <w:rsid w:val="00492581"/>
    <w:rsid w:val="00494C4F"/>
    <w:rsid w:val="00497175"/>
    <w:rsid w:val="004A0A84"/>
    <w:rsid w:val="004A5223"/>
    <w:rsid w:val="004A7EBD"/>
    <w:rsid w:val="004B100E"/>
    <w:rsid w:val="004B300D"/>
    <w:rsid w:val="004B328A"/>
    <w:rsid w:val="004B37EF"/>
    <w:rsid w:val="004B3C04"/>
    <w:rsid w:val="004B44BD"/>
    <w:rsid w:val="004B4C23"/>
    <w:rsid w:val="004B614C"/>
    <w:rsid w:val="004B737D"/>
    <w:rsid w:val="004B7802"/>
    <w:rsid w:val="004B78D3"/>
    <w:rsid w:val="004B791A"/>
    <w:rsid w:val="004C1CB6"/>
    <w:rsid w:val="004C25A7"/>
    <w:rsid w:val="004C2775"/>
    <w:rsid w:val="004C38BA"/>
    <w:rsid w:val="004C5E9A"/>
    <w:rsid w:val="004C7C4D"/>
    <w:rsid w:val="004D0D0F"/>
    <w:rsid w:val="004D1A2E"/>
    <w:rsid w:val="004D2BCC"/>
    <w:rsid w:val="004D5901"/>
    <w:rsid w:val="004D7239"/>
    <w:rsid w:val="004E04C2"/>
    <w:rsid w:val="004E26A3"/>
    <w:rsid w:val="004E4043"/>
    <w:rsid w:val="004E4DFD"/>
    <w:rsid w:val="004E5CC8"/>
    <w:rsid w:val="004E6698"/>
    <w:rsid w:val="004E67F5"/>
    <w:rsid w:val="004F051E"/>
    <w:rsid w:val="004F097A"/>
    <w:rsid w:val="004F45B9"/>
    <w:rsid w:val="004F6689"/>
    <w:rsid w:val="004F6EAD"/>
    <w:rsid w:val="005019B5"/>
    <w:rsid w:val="00502F8E"/>
    <w:rsid w:val="005033B3"/>
    <w:rsid w:val="0050372D"/>
    <w:rsid w:val="005045AB"/>
    <w:rsid w:val="00514429"/>
    <w:rsid w:val="005169A1"/>
    <w:rsid w:val="005173AF"/>
    <w:rsid w:val="005174CD"/>
    <w:rsid w:val="005175B6"/>
    <w:rsid w:val="00517830"/>
    <w:rsid w:val="0052136D"/>
    <w:rsid w:val="00525B3D"/>
    <w:rsid w:val="00526746"/>
    <w:rsid w:val="0052775E"/>
    <w:rsid w:val="005316C2"/>
    <w:rsid w:val="00531872"/>
    <w:rsid w:val="00531B83"/>
    <w:rsid w:val="0053225A"/>
    <w:rsid w:val="00532F28"/>
    <w:rsid w:val="00533E26"/>
    <w:rsid w:val="00533E63"/>
    <w:rsid w:val="005343B6"/>
    <w:rsid w:val="00534CD8"/>
    <w:rsid w:val="00534EE4"/>
    <w:rsid w:val="00537C14"/>
    <w:rsid w:val="00540038"/>
    <w:rsid w:val="00541D6F"/>
    <w:rsid w:val="005420F2"/>
    <w:rsid w:val="00542622"/>
    <w:rsid w:val="005438C3"/>
    <w:rsid w:val="00544663"/>
    <w:rsid w:val="005446DB"/>
    <w:rsid w:val="005455C5"/>
    <w:rsid w:val="005461DE"/>
    <w:rsid w:val="00546E0B"/>
    <w:rsid w:val="0054720A"/>
    <w:rsid w:val="00553D1E"/>
    <w:rsid w:val="00557732"/>
    <w:rsid w:val="00560049"/>
    <w:rsid w:val="00560A51"/>
    <w:rsid w:val="00560D5E"/>
    <w:rsid w:val="0056208D"/>
    <w:rsid w:val="005628B6"/>
    <w:rsid w:val="005641DF"/>
    <w:rsid w:val="00565F20"/>
    <w:rsid w:val="0056636C"/>
    <w:rsid w:val="00567F32"/>
    <w:rsid w:val="005704A7"/>
    <w:rsid w:val="00570AE7"/>
    <w:rsid w:val="00571031"/>
    <w:rsid w:val="00571712"/>
    <w:rsid w:val="00571B50"/>
    <w:rsid w:val="0057248F"/>
    <w:rsid w:val="00575367"/>
    <w:rsid w:val="0057667C"/>
    <w:rsid w:val="005828F9"/>
    <w:rsid w:val="005848EB"/>
    <w:rsid w:val="005853D0"/>
    <w:rsid w:val="00585552"/>
    <w:rsid w:val="00585836"/>
    <w:rsid w:val="00587278"/>
    <w:rsid w:val="005876E3"/>
    <w:rsid w:val="00593C53"/>
    <w:rsid w:val="005941E4"/>
    <w:rsid w:val="00595471"/>
    <w:rsid w:val="00595F4E"/>
    <w:rsid w:val="00597279"/>
    <w:rsid w:val="005A0E60"/>
    <w:rsid w:val="005A248E"/>
    <w:rsid w:val="005A587C"/>
    <w:rsid w:val="005A5CD7"/>
    <w:rsid w:val="005A615A"/>
    <w:rsid w:val="005B1279"/>
    <w:rsid w:val="005B251B"/>
    <w:rsid w:val="005B3DB3"/>
    <w:rsid w:val="005B4557"/>
    <w:rsid w:val="005B5129"/>
    <w:rsid w:val="005B58F1"/>
    <w:rsid w:val="005C0E6B"/>
    <w:rsid w:val="005C1F4A"/>
    <w:rsid w:val="005C1F96"/>
    <w:rsid w:val="005C422E"/>
    <w:rsid w:val="005C5209"/>
    <w:rsid w:val="005C58EA"/>
    <w:rsid w:val="005C6000"/>
    <w:rsid w:val="005C6892"/>
    <w:rsid w:val="005C6D10"/>
    <w:rsid w:val="005D0FDF"/>
    <w:rsid w:val="005D2DB0"/>
    <w:rsid w:val="005D3D2D"/>
    <w:rsid w:val="005D4D8E"/>
    <w:rsid w:val="005D68DC"/>
    <w:rsid w:val="005D68E2"/>
    <w:rsid w:val="005E0D4D"/>
    <w:rsid w:val="005E39EC"/>
    <w:rsid w:val="005E6643"/>
    <w:rsid w:val="005E7E42"/>
    <w:rsid w:val="005F0037"/>
    <w:rsid w:val="005F0D36"/>
    <w:rsid w:val="005F40EB"/>
    <w:rsid w:val="005F6006"/>
    <w:rsid w:val="005F64F8"/>
    <w:rsid w:val="005F7B75"/>
    <w:rsid w:val="006001EE"/>
    <w:rsid w:val="006001FD"/>
    <w:rsid w:val="00600B08"/>
    <w:rsid w:val="00600F03"/>
    <w:rsid w:val="00603901"/>
    <w:rsid w:val="00604403"/>
    <w:rsid w:val="00604BC8"/>
    <w:rsid w:val="00604C8E"/>
    <w:rsid w:val="00605042"/>
    <w:rsid w:val="0060548D"/>
    <w:rsid w:val="00605860"/>
    <w:rsid w:val="006059CB"/>
    <w:rsid w:val="006104D9"/>
    <w:rsid w:val="00611FC4"/>
    <w:rsid w:val="00612C06"/>
    <w:rsid w:val="00614A07"/>
    <w:rsid w:val="006151C0"/>
    <w:rsid w:val="006166A6"/>
    <w:rsid w:val="00616FB1"/>
    <w:rsid w:val="00616FFD"/>
    <w:rsid w:val="00617679"/>
    <w:rsid w:val="006176FB"/>
    <w:rsid w:val="006205C9"/>
    <w:rsid w:val="006206B3"/>
    <w:rsid w:val="006207A8"/>
    <w:rsid w:val="00621FE5"/>
    <w:rsid w:val="0062235A"/>
    <w:rsid w:val="00625553"/>
    <w:rsid w:val="0062747D"/>
    <w:rsid w:val="0063086A"/>
    <w:rsid w:val="006308FC"/>
    <w:rsid w:val="00630C39"/>
    <w:rsid w:val="0063359D"/>
    <w:rsid w:val="00635F45"/>
    <w:rsid w:val="00636AF7"/>
    <w:rsid w:val="00636E4B"/>
    <w:rsid w:val="00640B26"/>
    <w:rsid w:val="006428EA"/>
    <w:rsid w:val="00643073"/>
    <w:rsid w:val="006431AE"/>
    <w:rsid w:val="00643467"/>
    <w:rsid w:val="0064515A"/>
    <w:rsid w:val="00646AF4"/>
    <w:rsid w:val="006471BB"/>
    <w:rsid w:val="0065018C"/>
    <w:rsid w:val="00651583"/>
    <w:rsid w:val="00651771"/>
    <w:rsid w:val="0065299C"/>
    <w:rsid w:val="00652D0A"/>
    <w:rsid w:val="006534D2"/>
    <w:rsid w:val="006538FC"/>
    <w:rsid w:val="00654326"/>
    <w:rsid w:val="00654EBB"/>
    <w:rsid w:val="00656971"/>
    <w:rsid w:val="00656D03"/>
    <w:rsid w:val="00661D59"/>
    <w:rsid w:val="00662AFD"/>
    <w:rsid w:val="00662BB6"/>
    <w:rsid w:val="00664257"/>
    <w:rsid w:val="006660F6"/>
    <w:rsid w:val="0066738B"/>
    <w:rsid w:val="00670EB4"/>
    <w:rsid w:val="006756EB"/>
    <w:rsid w:val="00675E27"/>
    <w:rsid w:val="006809E1"/>
    <w:rsid w:val="00680CF7"/>
    <w:rsid w:val="0068180D"/>
    <w:rsid w:val="00681B57"/>
    <w:rsid w:val="00682973"/>
    <w:rsid w:val="00684C21"/>
    <w:rsid w:val="006854B0"/>
    <w:rsid w:val="0069025B"/>
    <w:rsid w:val="006907FB"/>
    <w:rsid w:val="00692E4E"/>
    <w:rsid w:val="00692F43"/>
    <w:rsid w:val="00695667"/>
    <w:rsid w:val="006960CF"/>
    <w:rsid w:val="006A0583"/>
    <w:rsid w:val="006A0E30"/>
    <w:rsid w:val="006A4CF2"/>
    <w:rsid w:val="006A4DBA"/>
    <w:rsid w:val="006A55F5"/>
    <w:rsid w:val="006B0E70"/>
    <w:rsid w:val="006B2B77"/>
    <w:rsid w:val="006B69E0"/>
    <w:rsid w:val="006B74FE"/>
    <w:rsid w:val="006B7791"/>
    <w:rsid w:val="006B7B20"/>
    <w:rsid w:val="006C19AB"/>
    <w:rsid w:val="006C357B"/>
    <w:rsid w:val="006C4D1A"/>
    <w:rsid w:val="006C4F60"/>
    <w:rsid w:val="006C5F61"/>
    <w:rsid w:val="006D09A1"/>
    <w:rsid w:val="006D1FB1"/>
    <w:rsid w:val="006D37AF"/>
    <w:rsid w:val="006D3872"/>
    <w:rsid w:val="006D4C3D"/>
    <w:rsid w:val="006D51D0"/>
    <w:rsid w:val="006D530F"/>
    <w:rsid w:val="006D79FA"/>
    <w:rsid w:val="006E0E23"/>
    <w:rsid w:val="006E3A65"/>
    <w:rsid w:val="006E564B"/>
    <w:rsid w:val="006E5A6F"/>
    <w:rsid w:val="006E62EB"/>
    <w:rsid w:val="006E6319"/>
    <w:rsid w:val="006E7191"/>
    <w:rsid w:val="006F4129"/>
    <w:rsid w:val="006F5638"/>
    <w:rsid w:val="006F5689"/>
    <w:rsid w:val="006F58E0"/>
    <w:rsid w:val="006F7B64"/>
    <w:rsid w:val="00702CE5"/>
    <w:rsid w:val="00703577"/>
    <w:rsid w:val="00706668"/>
    <w:rsid w:val="007067FA"/>
    <w:rsid w:val="00707958"/>
    <w:rsid w:val="00707B70"/>
    <w:rsid w:val="00711886"/>
    <w:rsid w:val="007135D5"/>
    <w:rsid w:val="007138B5"/>
    <w:rsid w:val="00715D04"/>
    <w:rsid w:val="007161B2"/>
    <w:rsid w:val="007226DF"/>
    <w:rsid w:val="00724C7D"/>
    <w:rsid w:val="0072585A"/>
    <w:rsid w:val="0072632A"/>
    <w:rsid w:val="00730907"/>
    <w:rsid w:val="007327D5"/>
    <w:rsid w:val="00733365"/>
    <w:rsid w:val="0073463C"/>
    <w:rsid w:val="00734BB5"/>
    <w:rsid w:val="00742D51"/>
    <w:rsid w:val="00744863"/>
    <w:rsid w:val="00744C86"/>
    <w:rsid w:val="00745435"/>
    <w:rsid w:val="007474A1"/>
    <w:rsid w:val="007509A3"/>
    <w:rsid w:val="00750B60"/>
    <w:rsid w:val="0075214C"/>
    <w:rsid w:val="007561C7"/>
    <w:rsid w:val="00756974"/>
    <w:rsid w:val="007577EE"/>
    <w:rsid w:val="007601C6"/>
    <w:rsid w:val="00760C2F"/>
    <w:rsid w:val="00761A69"/>
    <w:rsid w:val="00762717"/>
    <w:rsid w:val="007629C8"/>
    <w:rsid w:val="00762E24"/>
    <w:rsid w:val="00762F50"/>
    <w:rsid w:val="0076505C"/>
    <w:rsid w:val="00765429"/>
    <w:rsid w:val="00765786"/>
    <w:rsid w:val="00770407"/>
    <w:rsid w:val="00770E88"/>
    <w:rsid w:val="00775BCB"/>
    <w:rsid w:val="0077712B"/>
    <w:rsid w:val="007847F1"/>
    <w:rsid w:val="00785900"/>
    <w:rsid w:val="007871A6"/>
    <w:rsid w:val="0079323A"/>
    <w:rsid w:val="0079550C"/>
    <w:rsid w:val="00795C34"/>
    <w:rsid w:val="007960EE"/>
    <w:rsid w:val="00797F8A"/>
    <w:rsid w:val="007A1097"/>
    <w:rsid w:val="007A152D"/>
    <w:rsid w:val="007A292A"/>
    <w:rsid w:val="007A376E"/>
    <w:rsid w:val="007A380B"/>
    <w:rsid w:val="007A5F2D"/>
    <w:rsid w:val="007A6F87"/>
    <w:rsid w:val="007A7C31"/>
    <w:rsid w:val="007B0240"/>
    <w:rsid w:val="007B505E"/>
    <w:rsid w:val="007B58B7"/>
    <w:rsid w:val="007B6BA5"/>
    <w:rsid w:val="007B6BB0"/>
    <w:rsid w:val="007C080D"/>
    <w:rsid w:val="007C0A2F"/>
    <w:rsid w:val="007C1A40"/>
    <w:rsid w:val="007C2AEB"/>
    <w:rsid w:val="007C2B28"/>
    <w:rsid w:val="007C3315"/>
    <w:rsid w:val="007C3390"/>
    <w:rsid w:val="007C36FB"/>
    <w:rsid w:val="007C4DE2"/>
    <w:rsid w:val="007C4F4B"/>
    <w:rsid w:val="007C5924"/>
    <w:rsid w:val="007C7667"/>
    <w:rsid w:val="007D4EA1"/>
    <w:rsid w:val="007D5DBF"/>
    <w:rsid w:val="007D638D"/>
    <w:rsid w:val="007E03F6"/>
    <w:rsid w:val="007E04E5"/>
    <w:rsid w:val="007E0FB7"/>
    <w:rsid w:val="007E1370"/>
    <w:rsid w:val="007E2100"/>
    <w:rsid w:val="007E2448"/>
    <w:rsid w:val="007E34EA"/>
    <w:rsid w:val="007F0894"/>
    <w:rsid w:val="007F0DA0"/>
    <w:rsid w:val="007F1ECC"/>
    <w:rsid w:val="007F2DB3"/>
    <w:rsid w:val="007F3A5A"/>
    <w:rsid w:val="007F6375"/>
    <w:rsid w:val="007F6611"/>
    <w:rsid w:val="007F6F09"/>
    <w:rsid w:val="00800F99"/>
    <w:rsid w:val="008026A6"/>
    <w:rsid w:val="00802C8F"/>
    <w:rsid w:val="00803212"/>
    <w:rsid w:val="008034F0"/>
    <w:rsid w:val="00806B21"/>
    <w:rsid w:val="00810246"/>
    <w:rsid w:val="008108B7"/>
    <w:rsid w:val="00811539"/>
    <w:rsid w:val="00811E30"/>
    <w:rsid w:val="00812A3B"/>
    <w:rsid w:val="00814955"/>
    <w:rsid w:val="0081519F"/>
    <w:rsid w:val="0081748B"/>
    <w:rsid w:val="00820527"/>
    <w:rsid w:val="008242D7"/>
    <w:rsid w:val="00824A5C"/>
    <w:rsid w:val="00824AA1"/>
    <w:rsid w:val="008257B1"/>
    <w:rsid w:val="008259D3"/>
    <w:rsid w:val="008271DF"/>
    <w:rsid w:val="008276E4"/>
    <w:rsid w:val="00831277"/>
    <w:rsid w:val="00832412"/>
    <w:rsid w:val="00833761"/>
    <w:rsid w:val="00834297"/>
    <w:rsid w:val="0083484D"/>
    <w:rsid w:val="008414E0"/>
    <w:rsid w:val="00843086"/>
    <w:rsid w:val="00843607"/>
    <w:rsid w:val="00843767"/>
    <w:rsid w:val="00844CC3"/>
    <w:rsid w:val="00844EAE"/>
    <w:rsid w:val="008453EE"/>
    <w:rsid w:val="00847203"/>
    <w:rsid w:val="00847A7F"/>
    <w:rsid w:val="008542F4"/>
    <w:rsid w:val="008545E4"/>
    <w:rsid w:val="00863F18"/>
    <w:rsid w:val="00865C86"/>
    <w:rsid w:val="008665A7"/>
    <w:rsid w:val="008670D9"/>
    <w:rsid w:val="008679D9"/>
    <w:rsid w:val="00875B48"/>
    <w:rsid w:val="008800D4"/>
    <w:rsid w:val="008821D1"/>
    <w:rsid w:val="008831A0"/>
    <w:rsid w:val="0088343C"/>
    <w:rsid w:val="00884B82"/>
    <w:rsid w:val="00884EE9"/>
    <w:rsid w:val="0089162F"/>
    <w:rsid w:val="008940CB"/>
    <w:rsid w:val="008944E6"/>
    <w:rsid w:val="0089544A"/>
    <w:rsid w:val="008979B1"/>
    <w:rsid w:val="008A16DF"/>
    <w:rsid w:val="008A532A"/>
    <w:rsid w:val="008A5529"/>
    <w:rsid w:val="008A5A05"/>
    <w:rsid w:val="008A67BB"/>
    <w:rsid w:val="008A6B25"/>
    <w:rsid w:val="008A6C4F"/>
    <w:rsid w:val="008A7E7B"/>
    <w:rsid w:val="008B00FE"/>
    <w:rsid w:val="008B0D3D"/>
    <w:rsid w:val="008B2335"/>
    <w:rsid w:val="008B2BDC"/>
    <w:rsid w:val="008B3F23"/>
    <w:rsid w:val="008B5554"/>
    <w:rsid w:val="008B6AC4"/>
    <w:rsid w:val="008B75A9"/>
    <w:rsid w:val="008C13AD"/>
    <w:rsid w:val="008C32A4"/>
    <w:rsid w:val="008C4053"/>
    <w:rsid w:val="008C7FD4"/>
    <w:rsid w:val="008D1D2D"/>
    <w:rsid w:val="008D29B1"/>
    <w:rsid w:val="008D3818"/>
    <w:rsid w:val="008D4787"/>
    <w:rsid w:val="008D7E24"/>
    <w:rsid w:val="008E0678"/>
    <w:rsid w:val="008E20FC"/>
    <w:rsid w:val="008E2FE2"/>
    <w:rsid w:val="008E4285"/>
    <w:rsid w:val="008E6295"/>
    <w:rsid w:val="008E6B1D"/>
    <w:rsid w:val="008E6BC3"/>
    <w:rsid w:val="008E7A5A"/>
    <w:rsid w:val="008F023B"/>
    <w:rsid w:val="008F088F"/>
    <w:rsid w:val="008F3C40"/>
    <w:rsid w:val="008F4CE6"/>
    <w:rsid w:val="008F7537"/>
    <w:rsid w:val="009003FA"/>
    <w:rsid w:val="0090167B"/>
    <w:rsid w:val="00904741"/>
    <w:rsid w:val="00904E40"/>
    <w:rsid w:val="00905A94"/>
    <w:rsid w:val="00906325"/>
    <w:rsid w:val="0090632E"/>
    <w:rsid w:val="0090753C"/>
    <w:rsid w:val="0091104C"/>
    <w:rsid w:val="009115D7"/>
    <w:rsid w:val="009128EE"/>
    <w:rsid w:val="00913D5C"/>
    <w:rsid w:val="00914D30"/>
    <w:rsid w:val="00920B97"/>
    <w:rsid w:val="009223CA"/>
    <w:rsid w:val="009224B8"/>
    <w:rsid w:val="00922C54"/>
    <w:rsid w:val="00930775"/>
    <w:rsid w:val="00930C6D"/>
    <w:rsid w:val="00930E6F"/>
    <w:rsid w:val="00930F54"/>
    <w:rsid w:val="00930FF3"/>
    <w:rsid w:val="00933B79"/>
    <w:rsid w:val="00935823"/>
    <w:rsid w:val="00940F93"/>
    <w:rsid w:val="00941DD2"/>
    <w:rsid w:val="009428B5"/>
    <w:rsid w:val="0094547E"/>
    <w:rsid w:val="00945AB9"/>
    <w:rsid w:val="00945D3C"/>
    <w:rsid w:val="0094610B"/>
    <w:rsid w:val="00946F79"/>
    <w:rsid w:val="00947DF3"/>
    <w:rsid w:val="009500CF"/>
    <w:rsid w:val="00950EFC"/>
    <w:rsid w:val="009606DC"/>
    <w:rsid w:val="00961473"/>
    <w:rsid w:val="0096162A"/>
    <w:rsid w:val="00961FE2"/>
    <w:rsid w:val="00963CDE"/>
    <w:rsid w:val="00964489"/>
    <w:rsid w:val="00966C2F"/>
    <w:rsid w:val="0097099B"/>
    <w:rsid w:val="009726AF"/>
    <w:rsid w:val="0097559B"/>
    <w:rsid w:val="00976016"/>
    <w:rsid w:val="009760F3"/>
    <w:rsid w:val="00982327"/>
    <w:rsid w:val="00984C14"/>
    <w:rsid w:val="009873FA"/>
    <w:rsid w:val="00987449"/>
    <w:rsid w:val="009874FA"/>
    <w:rsid w:val="00991F20"/>
    <w:rsid w:val="009934DB"/>
    <w:rsid w:val="00996DA8"/>
    <w:rsid w:val="009A00C9"/>
    <w:rsid w:val="009A0E8D"/>
    <w:rsid w:val="009A1B4A"/>
    <w:rsid w:val="009A1C2D"/>
    <w:rsid w:val="009A299C"/>
    <w:rsid w:val="009A483A"/>
    <w:rsid w:val="009A49F4"/>
    <w:rsid w:val="009A5A2D"/>
    <w:rsid w:val="009B08A9"/>
    <w:rsid w:val="009B09CE"/>
    <w:rsid w:val="009B1BB4"/>
    <w:rsid w:val="009B26E7"/>
    <w:rsid w:val="009B2C7C"/>
    <w:rsid w:val="009B3BC3"/>
    <w:rsid w:val="009B3CAD"/>
    <w:rsid w:val="009B420A"/>
    <w:rsid w:val="009B4AC6"/>
    <w:rsid w:val="009B720D"/>
    <w:rsid w:val="009C1F0C"/>
    <w:rsid w:val="009C3559"/>
    <w:rsid w:val="009C38EF"/>
    <w:rsid w:val="009D171D"/>
    <w:rsid w:val="009E0568"/>
    <w:rsid w:val="009E0799"/>
    <w:rsid w:val="009E10E1"/>
    <w:rsid w:val="009E1B20"/>
    <w:rsid w:val="009E2053"/>
    <w:rsid w:val="009E2382"/>
    <w:rsid w:val="009E3AFC"/>
    <w:rsid w:val="009E56E4"/>
    <w:rsid w:val="009E6C95"/>
    <w:rsid w:val="009E796A"/>
    <w:rsid w:val="009F0534"/>
    <w:rsid w:val="009F28F0"/>
    <w:rsid w:val="009F583C"/>
    <w:rsid w:val="009F7124"/>
    <w:rsid w:val="009F796C"/>
    <w:rsid w:val="00A00A3F"/>
    <w:rsid w:val="00A01489"/>
    <w:rsid w:val="00A01AA5"/>
    <w:rsid w:val="00A01DE6"/>
    <w:rsid w:val="00A029E6"/>
    <w:rsid w:val="00A049B7"/>
    <w:rsid w:val="00A04AA4"/>
    <w:rsid w:val="00A05BDE"/>
    <w:rsid w:val="00A0689F"/>
    <w:rsid w:val="00A069A6"/>
    <w:rsid w:val="00A1015A"/>
    <w:rsid w:val="00A10E02"/>
    <w:rsid w:val="00A1117B"/>
    <w:rsid w:val="00A11568"/>
    <w:rsid w:val="00A120FC"/>
    <w:rsid w:val="00A124E7"/>
    <w:rsid w:val="00A14494"/>
    <w:rsid w:val="00A15CA2"/>
    <w:rsid w:val="00A2122B"/>
    <w:rsid w:val="00A2299E"/>
    <w:rsid w:val="00A24E9D"/>
    <w:rsid w:val="00A252C6"/>
    <w:rsid w:val="00A258A3"/>
    <w:rsid w:val="00A27474"/>
    <w:rsid w:val="00A27AB9"/>
    <w:rsid w:val="00A338F1"/>
    <w:rsid w:val="00A340B3"/>
    <w:rsid w:val="00A343C3"/>
    <w:rsid w:val="00A348CF"/>
    <w:rsid w:val="00A37504"/>
    <w:rsid w:val="00A433E5"/>
    <w:rsid w:val="00A45231"/>
    <w:rsid w:val="00A454A6"/>
    <w:rsid w:val="00A47452"/>
    <w:rsid w:val="00A50298"/>
    <w:rsid w:val="00A517CF"/>
    <w:rsid w:val="00A5214F"/>
    <w:rsid w:val="00A53C6E"/>
    <w:rsid w:val="00A54749"/>
    <w:rsid w:val="00A55B37"/>
    <w:rsid w:val="00A56096"/>
    <w:rsid w:val="00A61239"/>
    <w:rsid w:val="00A618E1"/>
    <w:rsid w:val="00A62154"/>
    <w:rsid w:val="00A63C99"/>
    <w:rsid w:val="00A644B1"/>
    <w:rsid w:val="00A649D3"/>
    <w:rsid w:val="00A65A49"/>
    <w:rsid w:val="00A7009F"/>
    <w:rsid w:val="00A72257"/>
    <w:rsid w:val="00A72916"/>
    <w:rsid w:val="00A72F22"/>
    <w:rsid w:val="00A7360F"/>
    <w:rsid w:val="00A74866"/>
    <w:rsid w:val="00A748A6"/>
    <w:rsid w:val="00A75436"/>
    <w:rsid w:val="00A7601E"/>
    <w:rsid w:val="00A769F4"/>
    <w:rsid w:val="00A774C4"/>
    <w:rsid w:val="00A776B4"/>
    <w:rsid w:val="00A8141C"/>
    <w:rsid w:val="00A8293C"/>
    <w:rsid w:val="00A83F6D"/>
    <w:rsid w:val="00A87083"/>
    <w:rsid w:val="00A90D03"/>
    <w:rsid w:val="00A91758"/>
    <w:rsid w:val="00A91D8F"/>
    <w:rsid w:val="00A92540"/>
    <w:rsid w:val="00A92841"/>
    <w:rsid w:val="00A94361"/>
    <w:rsid w:val="00A9463B"/>
    <w:rsid w:val="00A94709"/>
    <w:rsid w:val="00A94975"/>
    <w:rsid w:val="00A949B7"/>
    <w:rsid w:val="00A95555"/>
    <w:rsid w:val="00A956C1"/>
    <w:rsid w:val="00A95B45"/>
    <w:rsid w:val="00A95CAA"/>
    <w:rsid w:val="00A96C6F"/>
    <w:rsid w:val="00AA293C"/>
    <w:rsid w:val="00AA5B37"/>
    <w:rsid w:val="00AA6EA3"/>
    <w:rsid w:val="00AA7C5F"/>
    <w:rsid w:val="00AB1412"/>
    <w:rsid w:val="00AB6F9A"/>
    <w:rsid w:val="00AC1ED1"/>
    <w:rsid w:val="00AC298B"/>
    <w:rsid w:val="00AC2AC6"/>
    <w:rsid w:val="00AC341A"/>
    <w:rsid w:val="00AD0E19"/>
    <w:rsid w:val="00AD1744"/>
    <w:rsid w:val="00AD32EF"/>
    <w:rsid w:val="00AE3772"/>
    <w:rsid w:val="00AE4820"/>
    <w:rsid w:val="00AE4F0E"/>
    <w:rsid w:val="00AE7146"/>
    <w:rsid w:val="00AE7C4D"/>
    <w:rsid w:val="00AF053A"/>
    <w:rsid w:val="00AF1F41"/>
    <w:rsid w:val="00AF42CE"/>
    <w:rsid w:val="00AF4F3A"/>
    <w:rsid w:val="00AF735B"/>
    <w:rsid w:val="00B00BC6"/>
    <w:rsid w:val="00B010F9"/>
    <w:rsid w:val="00B01233"/>
    <w:rsid w:val="00B0219E"/>
    <w:rsid w:val="00B07042"/>
    <w:rsid w:val="00B07CCB"/>
    <w:rsid w:val="00B114B6"/>
    <w:rsid w:val="00B12468"/>
    <w:rsid w:val="00B13328"/>
    <w:rsid w:val="00B135DB"/>
    <w:rsid w:val="00B144A0"/>
    <w:rsid w:val="00B1747C"/>
    <w:rsid w:val="00B22A53"/>
    <w:rsid w:val="00B23F0E"/>
    <w:rsid w:val="00B23FFE"/>
    <w:rsid w:val="00B2422C"/>
    <w:rsid w:val="00B24A57"/>
    <w:rsid w:val="00B252E2"/>
    <w:rsid w:val="00B25904"/>
    <w:rsid w:val="00B30179"/>
    <w:rsid w:val="00B30BB6"/>
    <w:rsid w:val="00B30FC5"/>
    <w:rsid w:val="00B31B68"/>
    <w:rsid w:val="00B320B7"/>
    <w:rsid w:val="00B33BC6"/>
    <w:rsid w:val="00B34EA8"/>
    <w:rsid w:val="00B34F00"/>
    <w:rsid w:val="00B34FB5"/>
    <w:rsid w:val="00B37C6F"/>
    <w:rsid w:val="00B47473"/>
    <w:rsid w:val="00B502F4"/>
    <w:rsid w:val="00B51BF2"/>
    <w:rsid w:val="00B53371"/>
    <w:rsid w:val="00B54F31"/>
    <w:rsid w:val="00B559FC"/>
    <w:rsid w:val="00B55D06"/>
    <w:rsid w:val="00B56E4A"/>
    <w:rsid w:val="00B56E9C"/>
    <w:rsid w:val="00B572F3"/>
    <w:rsid w:val="00B57326"/>
    <w:rsid w:val="00B6093F"/>
    <w:rsid w:val="00B6105D"/>
    <w:rsid w:val="00B6324D"/>
    <w:rsid w:val="00B634E1"/>
    <w:rsid w:val="00B63627"/>
    <w:rsid w:val="00B64B1F"/>
    <w:rsid w:val="00B6553F"/>
    <w:rsid w:val="00B6661C"/>
    <w:rsid w:val="00B66A84"/>
    <w:rsid w:val="00B6791C"/>
    <w:rsid w:val="00B70B05"/>
    <w:rsid w:val="00B73336"/>
    <w:rsid w:val="00B73495"/>
    <w:rsid w:val="00B73A0E"/>
    <w:rsid w:val="00B73D4B"/>
    <w:rsid w:val="00B743D6"/>
    <w:rsid w:val="00B7531B"/>
    <w:rsid w:val="00B77D05"/>
    <w:rsid w:val="00B80336"/>
    <w:rsid w:val="00B81206"/>
    <w:rsid w:val="00B81E12"/>
    <w:rsid w:val="00B82347"/>
    <w:rsid w:val="00B82A86"/>
    <w:rsid w:val="00B841DF"/>
    <w:rsid w:val="00B84CB2"/>
    <w:rsid w:val="00B86949"/>
    <w:rsid w:val="00B87D9B"/>
    <w:rsid w:val="00B90297"/>
    <w:rsid w:val="00B92937"/>
    <w:rsid w:val="00B940DC"/>
    <w:rsid w:val="00B963DA"/>
    <w:rsid w:val="00B97EE2"/>
    <w:rsid w:val="00BA33E8"/>
    <w:rsid w:val="00BA3AF2"/>
    <w:rsid w:val="00BA7C51"/>
    <w:rsid w:val="00BB3D27"/>
    <w:rsid w:val="00BB51FA"/>
    <w:rsid w:val="00BB5AA8"/>
    <w:rsid w:val="00BB6978"/>
    <w:rsid w:val="00BC05C8"/>
    <w:rsid w:val="00BC0736"/>
    <w:rsid w:val="00BC0956"/>
    <w:rsid w:val="00BC3C49"/>
    <w:rsid w:val="00BC74E9"/>
    <w:rsid w:val="00BD0518"/>
    <w:rsid w:val="00BD3A55"/>
    <w:rsid w:val="00BD59FE"/>
    <w:rsid w:val="00BD7359"/>
    <w:rsid w:val="00BD7CB4"/>
    <w:rsid w:val="00BE09A4"/>
    <w:rsid w:val="00BE4728"/>
    <w:rsid w:val="00BF106B"/>
    <w:rsid w:val="00BF68A8"/>
    <w:rsid w:val="00BF6D3C"/>
    <w:rsid w:val="00BF7132"/>
    <w:rsid w:val="00C04A4C"/>
    <w:rsid w:val="00C04D28"/>
    <w:rsid w:val="00C051B2"/>
    <w:rsid w:val="00C07267"/>
    <w:rsid w:val="00C076FB"/>
    <w:rsid w:val="00C10ADB"/>
    <w:rsid w:val="00C11A03"/>
    <w:rsid w:val="00C12D46"/>
    <w:rsid w:val="00C165A1"/>
    <w:rsid w:val="00C17566"/>
    <w:rsid w:val="00C17FC9"/>
    <w:rsid w:val="00C21705"/>
    <w:rsid w:val="00C21E41"/>
    <w:rsid w:val="00C224D4"/>
    <w:rsid w:val="00C2350C"/>
    <w:rsid w:val="00C25F54"/>
    <w:rsid w:val="00C2753D"/>
    <w:rsid w:val="00C30A91"/>
    <w:rsid w:val="00C31C53"/>
    <w:rsid w:val="00C32F7A"/>
    <w:rsid w:val="00C338CB"/>
    <w:rsid w:val="00C362AA"/>
    <w:rsid w:val="00C3653D"/>
    <w:rsid w:val="00C37F5B"/>
    <w:rsid w:val="00C41C25"/>
    <w:rsid w:val="00C42634"/>
    <w:rsid w:val="00C42E1F"/>
    <w:rsid w:val="00C44153"/>
    <w:rsid w:val="00C461BF"/>
    <w:rsid w:val="00C46289"/>
    <w:rsid w:val="00C463DD"/>
    <w:rsid w:val="00C46F30"/>
    <w:rsid w:val="00C4724C"/>
    <w:rsid w:val="00C52847"/>
    <w:rsid w:val="00C551CB"/>
    <w:rsid w:val="00C55455"/>
    <w:rsid w:val="00C56191"/>
    <w:rsid w:val="00C562C3"/>
    <w:rsid w:val="00C5782D"/>
    <w:rsid w:val="00C6018C"/>
    <w:rsid w:val="00C60AAD"/>
    <w:rsid w:val="00C61831"/>
    <w:rsid w:val="00C629A0"/>
    <w:rsid w:val="00C643F8"/>
    <w:rsid w:val="00C653CC"/>
    <w:rsid w:val="00C65879"/>
    <w:rsid w:val="00C666D9"/>
    <w:rsid w:val="00C70620"/>
    <w:rsid w:val="00C716BA"/>
    <w:rsid w:val="00C71C1C"/>
    <w:rsid w:val="00C73568"/>
    <w:rsid w:val="00C73898"/>
    <w:rsid w:val="00C745C3"/>
    <w:rsid w:val="00C74E7B"/>
    <w:rsid w:val="00C76088"/>
    <w:rsid w:val="00C76493"/>
    <w:rsid w:val="00C77193"/>
    <w:rsid w:val="00C7720E"/>
    <w:rsid w:val="00C77F24"/>
    <w:rsid w:val="00C80C4E"/>
    <w:rsid w:val="00C81160"/>
    <w:rsid w:val="00C82FF9"/>
    <w:rsid w:val="00C852F7"/>
    <w:rsid w:val="00C85E44"/>
    <w:rsid w:val="00C865CE"/>
    <w:rsid w:val="00C906AA"/>
    <w:rsid w:val="00C92D01"/>
    <w:rsid w:val="00C9418A"/>
    <w:rsid w:val="00C951C8"/>
    <w:rsid w:val="00C9603D"/>
    <w:rsid w:val="00C96778"/>
    <w:rsid w:val="00CA548C"/>
    <w:rsid w:val="00CB0DFF"/>
    <w:rsid w:val="00CB48F6"/>
    <w:rsid w:val="00CB51F9"/>
    <w:rsid w:val="00CB52D7"/>
    <w:rsid w:val="00CB62F4"/>
    <w:rsid w:val="00CC1061"/>
    <w:rsid w:val="00CC23D7"/>
    <w:rsid w:val="00CC5AF3"/>
    <w:rsid w:val="00CC6FA8"/>
    <w:rsid w:val="00CC7603"/>
    <w:rsid w:val="00CC7CB5"/>
    <w:rsid w:val="00CD0981"/>
    <w:rsid w:val="00CD12DA"/>
    <w:rsid w:val="00CD1DF1"/>
    <w:rsid w:val="00CD2036"/>
    <w:rsid w:val="00CD4512"/>
    <w:rsid w:val="00CD4D5A"/>
    <w:rsid w:val="00CD51B8"/>
    <w:rsid w:val="00CD6A28"/>
    <w:rsid w:val="00CD6F46"/>
    <w:rsid w:val="00CE0ADF"/>
    <w:rsid w:val="00CE0FD9"/>
    <w:rsid w:val="00CE1372"/>
    <w:rsid w:val="00CE240B"/>
    <w:rsid w:val="00CE289A"/>
    <w:rsid w:val="00CE3D04"/>
    <w:rsid w:val="00CE4A8F"/>
    <w:rsid w:val="00CE4BC6"/>
    <w:rsid w:val="00CE567B"/>
    <w:rsid w:val="00CE661A"/>
    <w:rsid w:val="00CF05C4"/>
    <w:rsid w:val="00CF0C07"/>
    <w:rsid w:val="00CF1070"/>
    <w:rsid w:val="00CF1780"/>
    <w:rsid w:val="00CF2310"/>
    <w:rsid w:val="00CF525F"/>
    <w:rsid w:val="00D018B8"/>
    <w:rsid w:val="00D02454"/>
    <w:rsid w:val="00D02581"/>
    <w:rsid w:val="00D04075"/>
    <w:rsid w:val="00D06274"/>
    <w:rsid w:val="00D062ED"/>
    <w:rsid w:val="00D07273"/>
    <w:rsid w:val="00D100F3"/>
    <w:rsid w:val="00D111F0"/>
    <w:rsid w:val="00D14DE3"/>
    <w:rsid w:val="00D2031B"/>
    <w:rsid w:val="00D21697"/>
    <w:rsid w:val="00D21768"/>
    <w:rsid w:val="00D22647"/>
    <w:rsid w:val="00D22FDB"/>
    <w:rsid w:val="00D25057"/>
    <w:rsid w:val="00D2563E"/>
    <w:rsid w:val="00D25FE2"/>
    <w:rsid w:val="00D2638A"/>
    <w:rsid w:val="00D26C43"/>
    <w:rsid w:val="00D30556"/>
    <w:rsid w:val="00D30AAE"/>
    <w:rsid w:val="00D30AF5"/>
    <w:rsid w:val="00D323A5"/>
    <w:rsid w:val="00D33B66"/>
    <w:rsid w:val="00D345E6"/>
    <w:rsid w:val="00D34CBA"/>
    <w:rsid w:val="00D364BB"/>
    <w:rsid w:val="00D42160"/>
    <w:rsid w:val="00D43252"/>
    <w:rsid w:val="00D4359C"/>
    <w:rsid w:val="00D46159"/>
    <w:rsid w:val="00D46FF3"/>
    <w:rsid w:val="00D47706"/>
    <w:rsid w:val="00D47EEA"/>
    <w:rsid w:val="00D506B1"/>
    <w:rsid w:val="00D50A3C"/>
    <w:rsid w:val="00D50FB4"/>
    <w:rsid w:val="00D515AF"/>
    <w:rsid w:val="00D566F6"/>
    <w:rsid w:val="00D5675E"/>
    <w:rsid w:val="00D569EE"/>
    <w:rsid w:val="00D5726B"/>
    <w:rsid w:val="00D60CB7"/>
    <w:rsid w:val="00D63F16"/>
    <w:rsid w:val="00D64AD6"/>
    <w:rsid w:val="00D65165"/>
    <w:rsid w:val="00D6533B"/>
    <w:rsid w:val="00D676C0"/>
    <w:rsid w:val="00D70C44"/>
    <w:rsid w:val="00D713BC"/>
    <w:rsid w:val="00D753D4"/>
    <w:rsid w:val="00D7671F"/>
    <w:rsid w:val="00D77289"/>
    <w:rsid w:val="00D8283C"/>
    <w:rsid w:val="00D82E1B"/>
    <w:rsid w:val="00D835B7"/>
    <w:rsid w:val="00D83D73"/>
    <w:rsid w:val="00D850AE"/>
    <w:rsid w:val="00D85DFD"/>
    <w:rsid w:val="00D869B0"/>
    <w:rsid w:val="00D87A7B"/>
    <w:rsid w:val="00D92510"/>
    <w:rsid w:val="00D93CC8"/>
    <w:rsid w:val="00D94DB7"/>
    <w:rsid w:val="00D95303"/>
    <w:rsid w:val="00D970DA"/>
    <w:rsid w:val="00D978C6"/>
    <w:rsid w:val="00D97DB3"/>
    <w:rsid w:val="00DA02C8"/>
    <w:rsid w:val="00DA142B"/>
    <w:rsid w:val="00DA1F34"/>
    <w:rsid w:val="00DA2410"/>
    <w:rsid w:val="00DA3C1C"/>
    <w:rsid w:val="00DA3E1B"/>
    <w:rsid w:val="00DA5763"/>
    <w:rsid w:val="00DA743A"/>
    <w:rsid w:val="00DA7E7B"/>
    <w:rsid w:val="00DB0795"/>
    <w:rsid w:val="00DB09D6"/>
    <w:rsid w:val="00DB0DBD"/>
    <w:rsid w:val="00DB1673"/>
    <w:rsid w:val="00DB262E"/>
    <w:rsid w:val="00DB357E"/>
    <w:rsid w:val="00DB37E4"/>
    <w:rsid w:val="00DB4D1E"/>
    <w:rsid w:val="00DB7FFB"/>
    <w:rsid w:val="00DC1764"/>
    <w:rsid w:val="00DC319F"/>
    <w:rsid w:val="00DD03F9"/>
    <w:rsid w:val="00DD1A90"/>
    <w:rsid w:val="00DD1B93"/>
    <w:rsid w:val="00DD223D"/>
    <w:rsid w:val="00DD2DD8"/>
    <w:rsid w:val="00DD3347"/>
    <w:rsid w:val="00DD3D55"/>
    <w:rsid w:val="00DD5A57"/>
    <w:rsid w:val="00DD631B"/>
    <w:rsid w:val="00DD70CF"/>
    <w:rsid w:val="00DE2E9E"/>
    <w:rsid w:val="00DE398A"/>
    <w:rsid w:val="00DE51D8"/>
    <w:rsid w:val="00DE5E69"/>
    <w:rsid w:val="00DE63A6"/>
    <w:rsid w:val="00DE652D"/>
    <w:rsid w:val="00DF0436"/>
    <w:rsid w:val="00DF16C8"/>
    <w:rsid w:val="00DF26E6"/>
    <w:rsid w:val="00DF2A03"/>
    <w:rsid w:val="00DF2CFA"/>
    <w:rsid w:val="00DF33D5"/>
    <w:rsid w:val="00DF3C7E"/>
    <w:rsid w:val="00DF44D4"/>
    <w:rsid w:val="00DF4B84"/>
    <w:rsid w:val="00DF4BB4"/>
    <w:rsid w:val="00DF6EF5"/>
    <w:rsid w:val="00DF7165"/>
    <w:rsid w:val="00E01DA9"/>
    <w:rsid w:val="00E03B42"/>
    <w:rsid w:val="00E102B4"/>
    <w:rsid w:val="00E114CF"/>
    <w:rsid w:val="00E12573"/>
    <w:rsid w:val="00E1306D"/>
    <w:rsid w:val="00E14713"/>
    <w:rsid w:val="00E14715"/>
    <w:rsid w:val="00E15693"/>
    <w:rsid w:val="00E20731"/>
    <w:rsid w:val="00E20E12"/>
    <w:rsid w:val="00E23D2A"/>
    <w:rsid w:val="00E240D1"/>
    <w:rsid w:val="00E24EB2"/>
    <w:rsid w:val="00E25940"/>
    <w:rsid w:val="00E26599"/>
    <w:rsid w:val="00E269C7"/>
    <w:rsid w:val="00E26B5A"/>
    <w:rsid w:val="00E27346"/>
    <w:rsid w:val="00E3145D"/>
    <w:rsid w:val="00E3290E"/>
    <w:rsid w:val="00E32EFC"/>
    <w:rsid w:val="00E35255"/>
    <w:rsid w:val="00E367D8"/>
    <w:rsid w:val="00E375C3"/>
    <w:rsid w:val="00E41721"/>
    <w:rsid w:val="00E41B5B"/>
    <w:rsid w:val="00E41E68"/>
    <w:rsid w:val="00E41EE9"/>
    <w:rsid w:val="00E46A77"/>
    <w:rsid w:val="00E50C73"/>
    <w:rsid w:val="00E51440"/>
    <w:rsid w:val="00E51976"/>
    <w:rsid w:val="00E542A3"/>
    <w:rsid w:val="00E54443"/>
    <w:rsid w:val="00E5616B"/>
    <w:rsid w:val="00E5753D"/>
    <w:rsid w:val="00E61DDF"/>
    <w:rsid w:val="00E62009"/>
    <w:rsid w:val="00E62441"/>
    <w:rsid w:val="00E62598"/>
    <w:rsid w:val="00E63045"/>
    <w:rsid w:val="00E65F7E"/>
    <w:rsid w:val="00E6615B"/>
    <w:rsid w:val="00E66D9E"/>
    <w:rsid w:val="00E701F1"/>
    <w:rsid w:val="00E70F3F"/>
    <w:rsid w:val="00E71BC8"/>
    <w:rsid w:val="00E725FB"/>
    <w:rsid w:val="00E7260F"/>
    <w:rsid w:val="00E73634"/>
    <w:rsid w:val="00E73A23"/>
    <w:rsid w:val="00E769C2"/>
    <w:rsid w:val="00E7708F"/>
    <w:rsid w:val="00E77306"/>
    <w:rsid w:val="00E8024F"/>
    <w:rsid w:val="00E84183"/>
    <w:rsid w:val="00E848CD"/>
    <w:rsid w:val="00E84F1E"/>
    <w:rsid w:val="00E859AF"/>
    <w:rsid w:val="00E9134F"/>
    <w:rsid w:val="00E91692"/>
    <w:rsid w:val="00E91716"/>
    <w:rsid w:val="00E91828"/>
    <w:rsid w:val="00E93A48"/>
    <w:rsid w:val="00E95154"/>
    <w:rsid w:val="00E96630"/>
    <w:rsid w:val="00E96ED7"/>
    <w:rsid w:val="00EA0D13"/>
    <w:rsid w:val="00EA0F7B"/>
    <w:rsid w:val="00EA108B"/>
    <w:rsid w:val="00EA1ADD"/>
    <w:rsid w:val="00EA55C2"/>
    <w:rsid w:val="00EA69C2"/>
    <w:rsid w:val="00EB0C86"/>
    <w:rsid w:val="00EB0F88"/>
    <w:rsid w:val="00EB565F"/>
    <w:rsid w:val="00EB6997"/>
    <w:rsid w:val="00EB7AF3"/>
    <w:rsid w:val="00EC1658"/>
    <w:rsid w:val="00EC255A"/>
    <w:rsid w:val="00EC2903"/>
    <w:rsid w:val="00EC500A"/>
    <w:rsid w:val="00EC56D9"/>
    <w:rsid w:val="00EC6A86"/>
    <w:rsid w:val="00EC710E"/>
    <w:rsid w:val="00EC7919"/>
    <w:rsid w:val="00ED110B"/>
    <w:rsid w:val="00ED1C97"/>
    <w:rsid w:val="00ED3844"/>
    <w:rsid w:val="00ED3F55"/>
    <w:rsid w:val="00ED53BC"/>
    <w:rsid w:val="00ED7A2A"/>
    <w:rsid w:val="00EE062F"/>
    <w:rsid w:val="00EE17F0"/>
    <w:rsid w:val="00EE1B76"/>
    <w:rsid w:val="00EE2499"/>
    <w:rsid w:val="00EE2C57"/>
    <w:rsid w:val="00EE31BD"/>
    <w:rsid w:val="00EE3B8E"/>
    <w:rsid w:val="00EE4CF8"/>
    <w:rsid w:val="00EE6AD2"/>
    <w:rsid w:val="00EE7991"/>
    <w:rsid w:val="00EF0ABB"/>
    <w:rsid w:val="00EF15F2"/>
    <w:rsid w:val="00EF1733"/>
    <w:rsid w:val="00EF1D7F"/>
    <w:rsid w:val="00EF1EFB"/>
    <w:rsid w:val="00EF2E1B"/>
    <w:rsid w:val="00EF4F1E"/>
    <w:rsid w:val="00EF559A"/>
    <w:rsid w:val="00EF561D"/>
    <w:rsid w:val="00EF6450"/>
    <w:rsid w:val="00EF7DC9"/>
    <w:rsid w:val="00F0191E"/>
    <w:rsid w:val="00F02CE2"/>
    <w:rsid w:val="00F04E9C"/>
    <w:rsid w:val="00F04FA3"/>
    <w:rsid w:val="00F10169"/>
    <w:rsid w:val="00F108CF"/>
    <w:rsid w:val="00F10A62"/>
    <w:rsid w:val="00F11FFC"/>
    <w:rsid w:val="00F16BCA"/>
    <w:rsid w:val="00F17118"/>
    <w:rsid w:val="00F17277"/>
    <w:rsid w:val="00F20ABB"/>
    <w:rsid w:val="00F21E74"/>
    <w:rsid w:val="00F22A76"/>
    <w:rsid w:val="00F24DEB"/>
    <w:rsid w:val="00F30CA4"/>
    <w:rsid w:val="00F31B64"/>
    <w:rsid w:val="00F31C49"/>
    <w:rsid w:val="00F31CC2"/>
    <w:rsid w:val="00F31EF2"/>
    <w:rsid w:val="00F32A75"/>
    <w:rsid w:val="00F32F51"/>
    <w:rsid w:val="00F33B4B"/>
    <w:rsid w:val="00F34539"/>
    <w:rsid w:val="00F401EB"/>
    <w:rsid w:val="00F41771"/>
    <w:rsid w:val="00F42125"/>
    <w:rsid w:val="00F427F7"/>
    <w:rsid w:val="00F446E0"/>
    <w:rsid w:val="00F44B8D"/>
    <w:rsid w:val="00F452C1"/>
    <w:rsid w:val="00F47A39"/>
    <w:rsid w:val="00F53B6E"/>
    <w:rsid w:val="00F54F29"/>
    <w:rsid w:val="00F5523B"/>
    <w:rsid w:val="00F6232B"/>
    <w:rsid w:val="00F629D8"/>
    <w:rsid w:val="00F6421A"/>
    <w:rsid w:val="00F65048"/>
    <w:rsid w:val="00F653C1"/>
    <w:rsid w:val="00F66846"/>
    <w:rsid w:val="00F70181"/>
    <w:rsid w:val="00F701BD"/>
    <w:rsid w:val="00F70CAB"/>
    <w:rsid w:val="00F70E45"/>
    <w:rsid w:val="00F71D3F"/>
    <w:rsid w:val="00F732A9"/>
    <w:rsid w:val="00F748CD"/>
    <w:rsid w:val="00F7520F"/>
    <w:rsid w:val="00F75D56"/>
    <w:rsid w:val="00F75E3C"/>
    <w:rsid w:val="00F8038D"/>
    <w:rsid w:val="00F8077B"/>
    <w:rsid w:val="00F80822"/>
    <w:rsid w:val="00F814AE"/>
    <w:rsid w:val="00F81C86"/>
    <w:rsid w:val="00F84F60"/>
    <w:rsid w:val="00F87C96"/>
    <w:rsid w:val="00F87FF7"/>
    <w:rsid w:val="00F915A4"/>
    <w:rsid w:val="00F93781"/>
    <w:rsid w:val="00F94B1C"/>
    <w:rsid w:val="00F95CDE"/>
    <w:rsid w:val="00F96EE9"/>
    <w:rsid w:val="00F97302"/>
    <w:rsid w:val="00FA0297"/>
    <w:rsid w:val="00FA03AC"/>
    <w:rsid w:val="00FA1736"/>
    <w:rsid w:val="00FA20A6"/>
    <w:rsid w:val="00FA3255"/>
    <w:rsid w:val="00FA3827"/>
    <w:rsid w:val="00FA5869"/>
    <w:rsid w:val="00FB124C"/>
    <w:rsid w:val="00FB3065"/>
    <w:rsid w:val="00FB5D4B"/>
    <w:rsid w:val="00FB613B"/>
    <w:rsid w:val="00FC0FDE"/>
    <w:rsid w:val="00FC1BB5"/>
    <w:rsid w:val="00FC3990"/>
    <w:rsid w:val="00FC4F6E"/>
    <w:rsid w:val="00FC5792"/>
    <w:rsid w:val="00FC679D"/>
    <w:rsid w:val="00FC68B7"/>
    <w:rsid w:val="00FC70DF"/>
    <w:rsid w:val="00FC743B"/>
    <w:rsid w:val="00FD00CD"/>
    <w:rsid w:val="00FD2212"/>
    <w:rsid w:val="00FD47A4"/>
    <w:rsid w:val="00FD5280"/>
    <w:rsid w:val="00FD6D16"/>
    <w:rsid w:val="00FD7F58"/>
    <w:rsid w:val="00FD7FF1"/>
    <w:rsid w:val="00FE106A"/>
    <w:rsid w:val="00FE2E40"/>
    <w:rsid w:val="00FE3937"/>
    <w:rsid w:val="00FE50C4"/>
    <w:rsid w:val="00FE67E3"/>
    <w:rsid w:val="00FE73A5"/>
    <w:rsid w:val="00FF1B2D"/>
    <w:rsid w:val="00FF25AA"/>
    <w:rsid w:val="00FF49E6"/>
    <w:rsid w:val="00FF5271"/>
    <w:rsid w:val="00FF5704"/>
    <w:rsid w:val="00FF6AFD"/>
    <w:rsid w:val="00FF6D71"/>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7"/>
    <w:pPr>
      <w:suppressAutoHyphens/>
      <w:spacing w:line="240" w:lineRule="atLeast"/>
    </w:p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lang/>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1B4058"/>
    <w:pPr>
      <w:suppressAutoHyphens w:val="0"/>
      <w:spacing w:line="240" w:lineRule="auto"/>
    </w:pPr>
    <w:rPr>
      <w:rFonts w:ascii="Courier New" w:hAnsi="Courier New"/>
      <w:snapToGrid w:val="0"/>
      <w:sz w:val="24"/>
      <w:lang/>
    </w:rPr>
  </w:style>
  <w:style w:type="character" w:customStyle="1" w:styleId="PlainTextChar">
    <w:name w:val="Plain Text Char"/>
    <w:link w:val="PlainText"/>
    <w:rsid w:val="001B4058"/>
    <w:rPr>
      <w:rFonts w:ascii="Courier New" w:hAnsi="Courier New" w:cs="Courier New"/>
      <w:snapToGrid/>
      <w:sz w:val="24"/>
      <w:lang w:eastAsia="en-US"/>
    </w:rPr>
  </w:style>
  <w:style w:type="character" w:customStyle="1" w:styleId="SingleTxtGChar">
    <w:name w:val="_ Single Txt_G Char"/>
    <w:link w:val="SingleTxtG"/>
    <w:rsid w:val="001B4058"/>
    <w:rPr>
      <w:lang w:eastAsia="en-US"/>
    </w:rPr>
  </w:style>
  <w:style w:type="paragraph" w:styleId="BalloonText">
    <w:name w:val="Balloon Text"/>
    <w:basedOn w:val="Normal"/>
    <w:link w:val="BalloonTextChar"/>
    <w:rsid w:val="001B4058"/>
    <w:rPr>
      <w:rFonts w:ascii="Tahoma" w:hAnsi="Tahoma"/>
      <w:sz w:val="16"/>
      <w:szCs w:val="16"/>
      <w:lang/>
    </w:rPr>
  </w:style>
  <w:style w:type="character" w:customStyle="1" w:styleId="BalloonTextChar">
    <w:name w:val="Balloon Text Char"/>
    <w:link w:val="BalloonText"/>
    <w:rsid w:val="001B4058"/>
    <w:rPr>
      <w:rFonts w:ascii="Tahoma" w:hAnsi="Tahoma" w:cs="Tahoma"/>
      <w:sz w:val="16"/>
      <w:szCs w:val="16"/>
      <w:lang w:eastAsia="en-US"/>
    </w:rPr>
  </w:style>
  <w:style w:type="paragraph" w:customStyle="1" w:styleId="Default">
    <w:name w:val="Default"/>
    <w:rsid w:val="001B4058"/>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
    <w:link w:val="FootnoteText"/>
    <w:locked/>
    <w:rsid w:val="001B4058"/>
    <w:rPr>
      <w:sz w:val="18"/>
      <w:lang w:eastAsia="en-US"/>
    </w:rPr>
  </w:style>
  <w:style w:type="character" w:customStyle="1" w:styleId="apple-style-span">
    <w:name w:val="apple-style-span"/>
    <w:rsid w:val="001B4058"/>
  </w:style>
  <w:style w:type="character" w:customStyle="1" w:styleId="FootnoteTextChar">
    <w:name w:val="Footnote Text Char"/>
    <w:semiHidden/>
    <w:locked/>
    <w:rsid w:val="001B4058"/>
    <w:rPr>
      <w:rFonts w:cs="Times New Roman"/>
      <w:lang w:val="en-US" w:eastAsia="en-US"/>
    </w:rPr>
  </w:style>
  <w:style w:type="character" w:customStyle="1" w:styleId="H23GChar">
    <w:name w:val="_ H_2/3_G Char"/>
    <w:link w:val="H23G"/>
    <w:rsid w:val="001B4058"/>
    <w:rPr>
      <w:b/>
      <w:lang w:eastAsia="en-US"/>
    </w:rPr>
  </w:style>
  <w:style w:type="paragraph" w:styleId="ColorfulList-Accent1">
    <w:name w:val="Colorful List Accent 1"/>
    <w:basedOn w:val="Normal"/>
    <w:uiPriority w:val="34"/>
    <w:qFormat/>
    <w:rsid w:val="001B4058"/>
    <w:pPr>
      <w:ind w:left="720"/>
    </w:pPr>
  </w:style>
  <w:style w:type="character" w:customStyle="1" w:styleId="apple-converted-space">
    <w:name w:val="apple-converted-space"/>
    <w:rsid w:val="001B4058"/>
  </w:style>
  <w:style w:type="character" w:styleId="CommentReference">
    <w:name w:val="annotation reference"/>
    <w:rsid w:val="001B4058"/>
    <w:rPr>
      <w:sz w:val="16"/>
      <w:szCs w:val="16"/>
    </w:rPr>
  </w:style>
  <w:style w:type="paragraph" w:styleId="CommentText">
    <w:name w:val="annotation text"/>
    <w:basedOn w:val="Normal"/>
    <w:link w:val="CommentTextChar"/>
    <w:rsid w:val="001B4058"/>
    <w:rPr>
      <w:lang/>
    </w:rPr>
  </w:style>
  <w:style w:type="character" w:customStyle="1" w:styleId="CommentTextChar">
    <w:name w:val="Comment Text Char"/>
    <w:link w:val="CommentText"/>
    <w:rsid w:val="001B4058"/>
    <w:rPr>
      <w:lang w:eastAsia="en-US"/>
    </w:rPr>
  </w:style>
  <w:style w:type="paragraph" w:styleId="CommentSubject">
    <w:name w:val="annotation subject"/>
    <w:basedOn w:val="CommentText"/>
    <w:next w:val="CommentText"/>
    <w:link w:val="CommentSubjectChar"/>
    <w:rsid w:val="001B4058"/>
    <w:rPr>
      <w:b/>
      <w:bCs/>
    </w:rPr>
  </w:style>
  <w:style w:type="character" w:customStyle="1" w:styleId="CommentSubjectChar">
    <w:name w:val="Comment Subject Char"/>
    <w:link w:val="CommentSubject"/>
    <w:rsid w:val="001B4058"/>
    <w:rPr>
      <w:b/>
      <w:bCs/>
      <w:lang w:eastAsia="en-US"/>
    </w:rPr>
  </w:style>
  <w:style w:type="paragraph" w:customStyle="1" w:styleId="Pararcmda">
    <w:name w:val="Para_rcmd a)"/>
    <w:basedOn w:val="NormalWeb"/>
    <w:link w:val="PararcmdaChar"/>
    <w:qFormat/>
    <w:rsid w:val="009B4AC6"/>
    <w:pPr>
      <w:numPr>
        <w:numId w:val="3"/>
      </w:numPr>
      <w:tabs>
        <w:tab w:val="num" w:pos="360"/>
      </w:tabs>
      <w:suppressAutoHyphens w:val="0"/>
      <w:spacing w:after="120" w:line="240" w:lineRule="auto"/>
      <w:ind w:left="0" w:firstLine="0"/>
      <w:jc w:val="both"/>
    </w:pPr>
    <w:rPr>
      <w:rFonts w:eastAsia="Malgun Gothic"/>
      <w:b/>
      <w:sz w:val="20"/>
      <w:lang w:eastAsia="ko-KR"/>
    </w:rPr>
  </w:style>
  <w:style w:type="character" w:customStyle="1" w:styleId="PararcmdaChar">
    <w:name w:val="Para_rcmd a) Char"/>
    <w:link w:val="Pararcmda"/>
    <w:locked/>
    <w:rsid w:val="009B4AC6"/>
    <w:rPr>
      <w:rFonts w:eastAsia="Malgun Gothic"/>
      <w:b/>
      <w:szCs w:val="24"/>
      <w:lang w:eastAsia="ko-KR"/>
    </w:rPr>
  </w:style>
  <w:style w:type="paragraph" w:styleId="NormalWeb">
    <w:name w:val="Normal (Web)"/>
    <w:basedOn w:val="Normal"/>
    <w:rsid w:val="009B4AC6"/>
    <w:rPr>
      <w:sz w:val="24"/>
      <w:szCs w:val="24"/>
    </w:rPr>
  </w:style>
  <w:style w:type="character" w:customStyle="1" w:styleId="highlight1">
    <w:name w:val="highlight1"/>
    <w:rsid w:val="009B4AC6"/>
    <w:rPr>
      <w:shd w:val="clear" w:color="auto" w:fill="FFCC33"/>
    </w:rPr>
  </w:style>
  <w:style w:type="character" w:customStyle="1" w:styleId="highlight">
    <w:name w:val="highlight"/>
    <w:rsid w:val="009B4AC6"/>
  </w:style>
  <w:style w:type="character" w:customStyle="1" w:styleId="COBreferences">
    <w:name w:val="COB_references"/>
    <w:rsid w:val="009B4AC6"/>
    <w:rPr>
      <w:rFonts w:ascii="Times New Roman" w:eastAsia="Batang" w:hAnsi="Times New Roman"/>
      <w:i/>
      <w:color w:val="0000FF"/>
      <w:sz w:val="20"/>
      <w:szCs w:val="22"/>
    </w:rPr>
  </w:style>
  <w:style w:type="character" w:customStyle="1" w:styleId="sb8d990e2">
    <w:name w:val="sb8d990e2"/>
    <w:rsid w:val="009B4AC6"/>
  </w:style>
  <w:style w:type="character" w:styleId="Emphasis">
    <w:name w:val="Emphasis"/>
    <w:uiPriority w:val="20"/>
    <w:qFormat/>
    <w:rsid w:val="009B4AC6"/>
    <w:rPr>
      <w:i/>
      <w:iCs/>
    </w:rPr>
  </w:style>
  <w:style w:type="paragraph" w:styleId="Revision">
    <w:name w:val="Revision"/>
    <w:hidden/>
    <w:uiPriority w:val="99"/>
    <w:semiHidden/>
    <w:rsid w:val="00803212"/>
  </w:style>
</w:styles>
</file>

<file path=word/webSettings.xml><?xml version="1.0" encoding="utf-8"?>
<w:webSettings xmlns:r="http://schemas.openxmlformats.org/officeDocument/2006/relationships" xmlns:w="http://schemas.openxmlformats.org/wordprocessingml/2006/main">
  <w:divs>
    <w:div w:id="382172982">
      <w:bodyDiv w:val="1"/>
      <w:marLeft w:val="0"/>
      <w:marRight w:val="0"/>
      <w:marTop w:val="0"/>
      <w:marBottom w:val="0"/>
      <w:divBdr>
        <w:top w:val="none" w:sz="0" w:space="0" w:color="auto"/>
        <w:left w:val="none" w:sz="0" w:space="0" w:color="auto"/>
        <w:bottom w:val="none" w:sz="0" w:space="0" w:color="auto"/>
        <w:right w:val="none" w:sz="0" w:space="0" w:color="auto"/>
      </w:divBdr>
    </w:div>
    <w:div w:id="386924736">
      <w:bodyDiv w:val="1"/>
      <w:marLeft w:val="0"/>
      <w:marRight w:val="0"/>
      <w:marTop w:val="0"/>
      <w:marBottom w:val="0"/>
      <w:divBdr>
        <w:top w:val="none" w:sz="0" w:space="0" w:color="auto"/>
        <w:left w:val="none" w:sz="0" w:space="0" w:color="auto"/>
        <w:bottom w:val="none" w:sz="0" w:space="0" w:color="auto"/>
        <w:right w:val="none" w:sz="0" w:space="0" w:color="auto"/>
      </w:divBdr>
    </w:div>
    <w:div w:id="812019185">
      <w:bodyDiv w:val="1"/>
      <w:marLeft w:val="0"/>
      <w:marRight w:val="0"/>
      <w:marTop w:val="0"/>
      <w:marBottom w:val="0"/>
      <w:divBdr>
        <w:top w:val="none" w:sz="0" w:space="0" w:color="auto"/>
        <w:left w:val="none" w:sz="0" w:space="0" w:color="auto"/>
        <w:bottom w:val="none" w:sz="0" w:space="0" w:color="auto"/>
        <w:right w:val="none" w:sz="0" w:space="0" w:color="auto"/>
      </w:divBdr>
    </w:div>
    <w:div w:id="925920868">
      <w:bodyDiv w:val="1"/>
      <w:marLeft w:val="0"/>
      <w:marRight w:val="0"/>
      <w:marTop w:val="0"/>
      <w:marBottom w:val="0"/>
      <w:divBdr>
        <w:top w:val="none" w:sz="0" w:space="0" w:color="auto"/>
        <w:left w:val="none" w:sz="0" w:space="0" w:color="auto"/>
        <w:bottom w:val="none" w:sz="0" w:space="0" w:color="auto"/>
        <w:right w:val="none" w:sz="0" w:space="0" w:color="auto"/>
      </w:divBdr>
    </w:div>
    <w:div w:id="1114128619">
      <w:bodyDiv w:val="1"/>
      <w:marLeft w:val="0"/>
      <w:marRight w:val="0"/>
      <w:marTop w:val="0"/>
      <w:marBottom w:val="0"/>
      <w:divBdr>
        <w:top w:val="none" w:sz="0" w:space="0" w:color="auto"/>
        <w:left w:val="none" w:sz="0" w:space="0" w:color="auto"/>
        <w:bottom w:val="none" w:sz="0" w:space="0" w:color="auto"/>
        <w:right w:val="none" w:sz="0" w:space="0" w:color="auto"/>
      </w:divBdr>
    </w:div>
    <w:div w:id="1307010404">
      <w:bodyDiv w:val="1"/>
      <w:marLeft w:val="0"/>
      <w:marRight w:val="0"/>
      <w:marTop w:val="0"/>
      <w:marBottom w:val="0"/>
      <w:divBdr>
        <w:top w:val="none" w:sz="0" w:space="0" w:color="auto"/>
        <w:left w:val="none" w:sz="0" w:space="0" w:color="auto"/>
        <w:bottom w:val="none" w:sz="0" w:space="0" w:color="auto"/>
        <w:right w:val="none" w:sz="0" w:space="0" w:color="auto"/>
      </w:divBdr>
    </w:div>
    <w:div w:id="1925070154">
      <w:bodyDiv w:val="1"/>
      <w:marLeft w:val="0"/>
      <w:marRight w:val="0"/>
      <w:marTop w:val="0"/>
      <w:marBottom w:val="0"/>
      <w:divBdr>
        <w:top w:val="none" w:sz="0" w:space="0" w:color="auto"/>
        <w:left w:val="none" w:sz="0" w:space="0" w:color="auto"/>
        <w:bottom w:val="none" w:sz="0" w:space="0" w:color="auto"/>
        <w:right w:val="none" w:sz="0" w:space="0" w:color="auto"/>
      </w:divBdr>
    </w:div>
    <w:div w:id="20375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EN/HRBodies/CED/Pages/ConventionCED.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7</Pages>
  <Words>3279</Words>
  <Characters>18691</Characters>
  <Application>Microsoft Office Outlook</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21927</CharactersWithSpaces>
  <SharedDoc>false</SharedDoc>
  <HLinks>
    <vt:vector size="6" baseType="variant">
      <vt:variant>
        <vt:i4>1441856</vt:i4>
      </vt:variant>
      <vt:variant>
        <vt:i4>0</vt:i4>
      </vt:variant>
      <vt:variant>
        <vt:i4>0</vt:i4>
      </vt:variant>
      <vt:variant>
        <vt:i4>5</vt:i4>
      </vt:variant>
      <vt:variant>
        <vt:lpwstr>http://www.ohchr.org/EN/HRBodies/CED/Pages/ConventionCED.aspx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Pdfeng</cp:lastModifiedBy>
  <cp:revision>3</cp:revision>
  <cp:lastPrinted>2014-12-18T15:34:00Z</cp:lastPrinted>
  <dcterms:created xsi:type="dcterms:W3CDTF">2014-12-18T15:34:00Z</dcterms:created>
  <dcterms:modified xsi:type="dcterms:W3CDTF">2014-12-18T15:34:00Z</dcterms:modified>
</cp:coreProperties>
</file>