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7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1"/>
        <w:gridCol w:w="4536"/>
        <w:gridCol w:w="8"/>
        <w:gridCol w:w="3402"/>
      </w:tblGrid>
      <w:tr w:rsidR="004C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5" w:type="dxa"/>
            <w:gridSpan w:val="3"/>
            <w:tcBorders>
              <w:bottom w:val="single" w:sz="4" w:space="0" w:color="auto"/>
            </w:tcBorders>
          </w:tcPr>
          <w:p w:rsidR="004C5929" w:rsidRDefault="004C5929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 НАЦИЙ</w:t>
            </w:r>
          </w:p>
          <w:p w:rsidR="004C5929" w:rsidRDefault="004C592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pacing w:line="240" w:lineRule="auto"/>
              <w:rPr>
                <w:rFonts w:ascii="Univers" w:hAnsi="Univers"/>
                <w:b/>
                <w:sz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5929" w:rsidRDefault="004C592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pacing w:after="240" w:line="240" w:lineRule="auto"/>
              <w:jc w:val="right"/>
              <w:rPr>
                <w:rFonts w:ascii="Univers" w:hAnsi="Univers"/>
                <w:b/>
                <w:sz w:val="28"/>
              </w:rPr>
            </w:pPr>
            <w:r>
              <w:rPr>
                <w:rFonts w:ascii="Univers" w:hAnsi="Univers"/>
                <w:b/>
                <w:sz w:val="72"/>
                <w:lang w:val="en-GB"/>
              </w:rPr>
              <w:t>E</w:t>
            </w:r>
          </w:p>
        </w:tc>
      </w:tr>
      <w:tr w:rsidR="004C5929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31" w:type="dxa"/>
            <w:tcBorders>
              <w:top w:val="single" w:sz="4" w:space="0" w:color="auto"/>
              <w:bottom w:val="single" w:sz="36" w:space="0" w:color="auto"/>
            </w:tcBorders>
          </w:tcPr>
          <w:p w:rsidR="004C5929" w:rsidRDefault="004C5929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</w:p>
          <w:p w:rsidR="004C5929" w:rsidRDefault="004C5929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 w:rsidR="00F65A69"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4C5929" w:rsidRDefault="004C5929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  <w:r>
              <w:object w:dxaOrig="1441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66.75pt" o:ole="" fillcolor="window">
                  <v:imagedata r:id="rId7" o:title=""/>
                </v:shape>
                <o:OLEObject Type="Embed" ProgID="Word.Picture.8" ShapeID="_x0000_i1025" DrawAspect="Content" ObjectID="_1377411136" r:id="rId8"/>
              </w:object>
            </w:r>
          </w:p>
        </w:tc>
        <w:tc>
          <w:tcPr>
            <w:tcW w:w="4536" w:type="dxa"/>
            <w:tcBorders>
              <w:top w:val="single" w:sz="4" w:space="0" w:color="auto"/>
              <w:bottom w:val="single" w:sz="36" w:space="0" w:color="auto"/>
            </w:tcBorders>
          </w:tcPr>
          <w:p w:rsidR="004C5929" w:rsidRDefault="004C592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pacing w:before="360" w:line="240" w:lineRule="auto"/>
              <w:rPr>
                <w:sz w:val="20"/>
              </w:rPr>
            </w:pPr>
            <w:r>
              <w:rPr>
                <w:b/>
                <w:sz w:val="40"/>
              </w:rPr>
              <w:t>Э</w:t>
            </w:r>
            <w:r>
              <w:rPr>
                <w:b/>
                <w:smallCaps/>
                <w:sz w:val="30"/>
              </w:rPr>
              <w:t xml:space="preserve">КОНОМИЧЕСКИЙ </w:t>
            </w:r>
            <w:r>
              <w:rPr>
                <w:b/>
                <w:sz w:val="20"/>
              </w:rPr>
              <w:br/>
            </w:r>
            <w:r>
              <w:rPr>
                <w:b/>
                <w:smallCaps/>
                <w:sz w:val="30"/>
              </w:rPr>
              <w:t xml:space="preserve">И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 xml:space="preserve">ОЦИАЛЬНЫЙ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>ОВЕТ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36" w:space="0" w:color="auto"/>
            </w:tcBorders>
          </w:tcPr>
          <w:p w:rsidR="004C5929" w:rsidRDefault="004C5929">
            <w:pPr>
              <w:spacing w:before="360" w:line="216" w:lineRule="auto"/>
            </w:pPr>
            <w:r>
              <w:rPr>
                <w:lang w:val="en-US"/>
              </w:rPr>
              <w:t>Distr</w:t>
            </w:r>
            <w:r>
              <w:t>.</w:t>
            </w:r>
          </w:p>
          <w:p w:rsidR="004C5929" w:rsidRDefault="004C5929">
            <w:pPr>
              <w:spacing w:line="216" w:lineRule="auto"/>
            </w:pPr>
            <w:r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0" w:name="ПолеСоСписком1"/>
            <w:r>
              <w:instrText xml:space="preserve"> </w:instrText>
            </w:r>
            <w:r>
              <w:rPr>
                <w:lang w:val="en-US"/>
              </w:rPr>
              <w:instrText>FORMDROPDOWN</w:instrText>
            </w:r>
            <w:r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0"/>
          </w:p>
          <w:p w:rsidR="004C5929" w:rsidRDefault="004C5929">
            <w:pPr>
              <w:spacing w:line="216" w:lineRule="auto"/>
            </w:pPr>
          </w:p>
          <w:p w:rsidR="004C5929" w:rsidRPr="00003681" w:rsidRDefault="004C5929">
            <w:pPr>
              <w:spacing w:line="216" w:lineRule="auto"/>
              <w:rPr>
                <w:lang w:val="en-US"/>
              </w:rPr>
            </w:pPr>
            <w:fldSimple w:instr=" FILLIN  &quot;Введите символ документа&quot; \* MERGEFORMAT ">
              <w:r w:rsidR="00003681">
                <w:rPr>
                  <w:lang w:val="en-US"/>
                </w:rPr>
                <w:t>E/C.12/PRY/CO/3</w:t>
              </w:r>
            </w:fldSimple>
          </w:p>
          <w:p w:rsidR="004C5929" w:rsidRPr="00003681" w:rsidRDefault="004C5929">
            <w:pPr>
              <w:spacing w:line="216" w:lineRule="auto"/>
              <w:rPr>
                <w:lang w:val="en-US"/>
              </w:rPr>
            </w:pPr>
            <w:fldSimple w:instr=" FILLIN  &quot;Введите дату документа&quot; \* MERGEFORMAT ">
              <w:r w:rsidR="00003681">
                <w:rPr>
                  <w:lang w:val="en-US"/>
                </w:rPr>
                <w:t>4 January 2008</w:t>
              </w:r>
            </w:fldSimple>
          </w:p>
          <w:p w:rsidR="004C5929" w:rsidRPr="00003681" w:rsidRDefault="004C5929">
            <w:pPr>
              <w:spacing w:line="216" w:lineRule="auto"/>
              <w:rPr>
                <w:lang w:val="en-US"/>
              </w:rPr>
            </w:pPr>
          </w:p>
          <w:p w:rsidR="004C5929" w:rsidRDefault="004C5929">
            <w:pPr>
              <w:spacing w:line="216" w:lineRule="auto"/>
            </w:pPr>
            <w:r>
              <w:rPr>
                <w:lang w:val="en-US"/>
              </w:rPr>
              <w:t>RUSSIAN</w:t>
            </w:r>
          </w:p>
          <w:p w:rsidR="004C5929" w:rsidRDefault="004C5929">
            <w:pPr>
              <w:spacing w:line="216" w:lineRule="auto"/>
            </w:pPr>
            <w:r>
              <w:rPr>
                <w:lang w:val="en-US"/>
              </w:rPr>
              <w:t>Original</w:t>
            </w:r>
            <w:r>
              <w:t xml:space="preserve">:  </w:t>
            </w:r>
            <w:r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bookmarkStart w:id="1" w:name="ПолеСоСписком2"/>
            <w:r>
              <w:instrText xml:space="preserve"> </w:instrText>
            </w:r>
            <w:r>
              <w:rPr>
                <w:lang w:val="en-US"/>
              </w:rPr>
              <w:instrText>FORMDROPDOWN</w:instrText>
            </w:r>
            <w:r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1"/>
          </w:p>
          <w:p w:rsidR="004C5929" w:rsidRDefault="004C5929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55"/>
              <w:rPr>
                <w:sz w:val="22"/>
              </w:rPr>
            </w:pPr>
          </w:p>
        </w:tc>
      </w:tr>
    </w:tbl>
    <w:p w:rsidR="0022656A" w:rsidRDefault="0022656A" w:rsidP="0022656A">
      <w:pPr>
        <w:rPr>
          <w:b/>
          <w:bCs/>
          <w:lang w:val="en-US"/>
        </w:rPr>
      </w:pPr>
    </w:p>
    <w:p w:rsidR="0022656A" w:rsidRDefault="00003681" w:rsidP="00BF6167">
      <w:pPr>
        <w:ind w:left="426" w:hanging="426"/>
      </w:pPr>
      <w:r>
        <w:t>КОМИТЕТ ПО ЭКОНОМИЧЕСКИМ,</w:t>
      </w:r>
      <w:r w:rsidR="00BF6167" w:rsidRPr="00BF6167">
        <w:t xml:space="preserve"> </w:t>
      </w:r>
      <w:r>
        <w:t xml:space="preserve">СОЦИАЛЬНЫМ </w:t>
      </w:r>
      <w:r w:rsidR="00BF6167" w:rsidRPr="00BF6167">
        <w:br/>
      </w:r>
      <w:r>
        <w:t>И КУЛЬТУРНЫМ ПРАВАМ</w:t>
      </w:r>
    </w:p>
    <w:p w:rsidR="0022656A" w:rsidRDefault="00003681" w:rsidP="0022656A">
      <w:r>
        <w:t>Тридцать девятая сессия</w:t>
      </w:r>
    </w:p>
    <w:p w:rsidR="0022656A" w:rsidRDefault="00003681" w:rsidP="0022656A">
      <w:r>
        <w:t>Женева, 5-23 ноября 2007 года</w:t>
      </w:r>
    </w:p>
    <w:p w:rsidR="0022656A" w:rsidRDefault="0022656A" w:rsidP="0022656A">
      <w:pPr>
        <w:rPr>
          <w:lang w:val="en-US"/>
        </w:rPr>
      </w:pPr>
    </w:p>
    <w:p w:rsidR="00BF6167" w:rsidRDefault="00BF6167" w:rsidP="0022656A">
      <w:pPr>
        <w:rPr>
          <w:lang w:val="en-US"/>
        </w:rPr>
      </w:pPr>
    </w:p>
    <w:p w:rsidR="00BF6167" w:rsidRPr="00BF6167" w:rsidRDefault="00BF6167" w:rsidP="0022656A">
      <w:pPr>
        <w:rPr>
          <w:lang w:val="en-US"/>
        </w:rPr>
      </w:pPr>
    </w:p>
    <w:p w:rsidR="0022656A" w:rsidRDefault="00003681" w:rsidP="0022656A">
      <w:pPr>
        <w:jc w:val="center"/>
        <w:rPr>
          <w:b/>
        </w:rPr>
      </w:pPr>
      <w:r>
        <w:rPr>
          <w:b/>
        </w:rPr>
        <w:t>РАССМОТРЕНИЕ ДОКЛАДОВ, ПРЕДСТАВЛЕННЫХ ГОСУДАРСТВАМИ-УЧАСТНИКАМИ В СООТВЕТСТВИИ СО СТАТЬЯМИ 16 И 17 ПАКТА</w:t>
      </w:r>
    </w:p>
    <w:p w:rsidR="0022656A" w:rsidRDefault="0022656A" w:rsidP="0022656A">
      <w:pPr>
        <w:jc w:val="center"/>
        <w:rPr>
          <w:b/>
        </w:rPr>
      </w:pPr>
    </w:p>
    <w:p w:rsidR="0022656A" w:rsidRDefault="00003681" w:rsidP="0022656A">
      <w:pPr>
        <w:jc w:val="center"/>
        <w:rPr>
          <w:b/>
        </w:rPr>
      </w:pPr>
      <w:r>
        <w:rPr>
          <w:b/>
        </w:rPr>
        <w:t>Заключительные замечания Комитета по экономическим, социальным и культурным правам</w:t>
      </w:r>
    </w:p>
    <w:p w:rsidR="0022656A" w:rsidRDefault="0022656A" w:rsidP="0022656A">
      <w:pPr>
        <w:jc w:val="center"/>
        <w:rPr>
          <w:b/>
        </w:rPr>
      </w:pPr>
    </w:p>
    <w:p w:rsidR="0022656A" w:rsidRDefault="00003681" w:rsidP="0022656A">
      <w:pPr>
        <w:jc w:val="center"/>
        <w:rPr>
          <w:b/>
        </w:rPr>
      </w:pPr>
      <w:r>
        <w:rPr>
          <w:b/>
        </w:rPr>
        <w:t>ПАРАГВАЙ</w:t>
      </w:r>
    </w:p>
    <w:p w:rsidR="0022656A" w:rsidRDefault="0022656A" w:rsidP="0022656A">
      <w:pPr>
        <w:jc w:val="center"/>
        <w:rPr>
          <w:b/>
        </w:rPr>
      </w:pPr>
    </w:p>
    <w:p w:rsidR="0022656A" w:rsidRPr="0085026B" w:rsidRDefault="00003681" w:rsidP="0022656A">
      <w:r>
        <w:t>1.</w:t>
      </w:r>
      <w:r>
        <w:tab/>
        <w:t>Комитет по экономическим, социальным и культурным правам рассмотрел второй и третий доклады Парагвая о</w:t>
      </w:r>
      <w:r w:rsidR="0085026B">
        <w:t>б осуществлении</w:t>
      </w:r>
      <w:r>
        <w:t xml:space="preserve"> Международного пакта об экономических, социальных и культурных правах </w:t>
      </w:r>
      <w:r>
        <w:rPr>
          <w:color w:val="000000"/>
        </w:rPr>
        <w:t>(E/C.12/PRY/3)</w:t>
      </w:r>
      <w:r>
        <w:t xml:space="preserve"> на своих </w:t>
      </w:r>
      <w:r w:rsidR="0085026B">
        <w:t>44-4</w:t>
      </w:r>
      <w:r w:rsidR="00087415">
        <w:t>6</w:t>
      </w:r>
      <w:r w:rsidR="0085026B">
        <w:t>-м</w:t>
      </w:r>
      <w:r>
        <w:t xml:space="preserve"> заседаниях, состоявшихся 13 и 14 ноября 2007 года </w:t>
      </w:r>
      <w:r>
        <w:rPr>
          <w:color w:val="000000"/>
        </w:rPr>
        <w:t xml:space="preserve"> (E/C.12/2006/SR.44, 45 и 46), и на своем </w:t>
      </w:r>
      <w:r w:rsidR="0085026B">
        <w:rPr>
          <w:color w:val="000000"/>
        </w:rPr>
        <w:t>55</w:t>
      </w:r>
      <w:r w:rsidR="0085026B">
        <w:rPr>
          <w:color w:val="000000"/>
        </w:rPr>
        <w:noBreakHyphen/>
        <w:t>м </w:t>
      </w:r>
      <w:r>
        <w:rPr>
          <w:color w:val="000000"/>
        </w:rPr>
        <w:t xml:space="preserve">заседании 21 ноября </w:t>
      </w:r>
      <w:r w:rsidRPr="00B22C74">
        <w:rPr>
          <w:color w:val="000000"/>
        </w:rPr>
        <w:t>2007 года</w:t>
      </w:r>
      <w:r>
        <w:rPr>
          <w:color w:val="000000"/>
        </w:rPr>
        <w:t xml:space="preserve"> </w:t>
      </w:r>
      <w:r w:rsidR="0085026B">
        <w:rPr>
          <w:color w:val="000000"/>
        </w:rPr>
        <w:t>принял</w:t>
      </w:r>
      <w:r>
        <w:rPr>
          <w:color w:val="000000"/>
        </w:rPr>
        <w:t xml:space="preserve"> следующие заключительные замечания.</w:t>
      </w:r>
    </w:p>
    <w:p w:rsidR="0022656A" w:rsidRDefault="0022656A" w:rsidP="0022656A">
      <w:pPr>
        <w:rPr>
          <w:color w:val="000000"/>
        </w:rPr>
      </w:pPr>
    </w:p>
    <w:p w:rsidR="0022656A" w:rsidRDefault="00003681" w:rsidP="0022656A">
      <w:pPr>
        <w:jc w:val="center"/>
        <w:rPr>
          <w:b/>
        </w:rPr>
      </w:pPr>
      <w:r>
        <w:rPr>
          <w:b/>
          <w:color w:val="000000"/>
        </w:rPr>
        <w:t>А.</w:t>
      </w:r>
      <w:r>
        <w:rPr>
          <w:b/>
          <w:color w:val="000000"/>
        </w:rPr>
        <w:tab/>
        <w:t>Введение</w:t>
      </w:r>
    </w:p>
    <w:p w:rsidR="0022656A" w:rsidRDefault="0022656A" w:rsidP="0022656A">
      <w:pPr>
        <w:jc w:val="center"/>
        <w:rPr>
          <w:b/>
        </w:rPr>
      </w:pPr>
    </w:p>
    <w:p w:rsidR="00BF6167" w:rsidRDefault="00003681" w:rsidP="0022656A">
      <w:r>
        <w:t>2.</w:t>
      </w:r>
      <w:r>
        <w:tab/>
        <w:t xml:space="preserve">Комитет с удовлетворением отмечает представление, хотя и с запозданием, второго и третьего периодических докладов государства-участника, а также ответы, представленные в письменном виде </w:t>
      </w:r>
      <w:r w:rsidR="0085026B">
        <w:t>по перечню</w:t>
      </w:r>
      <w:r>
        <w:t xml:space="preserve"> вопросов.  Комитет с удовлетворением отмечает присутствие делегации государства-участника высокого уровня в составе </w:t>
      </w:r>
    </w:p>
    <w:p w:rsidR="0022656A" w:rsidRDefault="00BF6167" w:rsidP="0022656A">
      <w:r>
        <w:br w:type="page"/>
      </w:r>
      <w:r w:rsidR="00003681">
        <w:t>специалистов по различным темам, связанным с Пактом, что указывает на важное значение, которое придается государством-участником диалогу с Комитетом.  Тем не менее он сожалеет, что некоторые из его вопросов остались без ответа.</w:t>
      </w:r>
    </w:p>
    <w:p w:rsidR="0022656A" w:rsidRDefault="0022656A" w:rsidP="0022656A"/>
    <w:p w:rsidR="0022656A" w:rsidRDefault="00003681" w:rsidP="0022656A">
      <w:pPr>
        <w:jc w:val="center"/>
        <w:rPr>
          <w:b/>
        </w:rPr>
      </w:pPr>
      <w:r>
        <w:rPr>
          <w:b/>
        </w:rPr>
        <w:t>В.</w:t>
      </w:r>
      <w:r>
        <w:rPr>
          <w:b/>
        </w:rPr>
        <w:tab/>
        <w:t>Позитивные аспекты</w:t>
      </w:r>
    </w:p>
    <w:p w:rsidR="0022656A" w:rsidRDefault="0022656A" w:rsidP="0022656A">
      <w:pPr>
        <w:jc w:val="center"/>
        <w:rPr>
          <w:b/>
        </w:rPr>
      </w:pPr>
    </w:p>
    <w:p w:rsidR="0022656A" w:rsidRDefault="00003681" w:rsidP="0022656A">
      <w:r>
        <w:t>3.</w:t>
      </w:r>
      <w:r>
        <w:tab/>
        <w:t>Комитет с удовлетворением отмечает, что в период, охватываемый вторым и третьим периодическим докладами, государство-участник приняло новые Уголовный и Уголовно-процессуальный кодексы</w:t>
      </w:r>
      <w:r w:rsidR="009C2A39">
        <w:t>, кодекс законов</w:t>
      </w:r>
      <w:r>
        <w:t xml:space="preserve"> о детях и подростках (</w:t>
      </w:r>
      <w:r w:rsidR="009C2A39">
        <w:t>закон № </w:t>
      </w:r>
      <w:r>
        <w:t xml:space="preserve">1680/01), </w:t>
      </w:r>
      <w:r w:rsidR="009C2A39">
        <w:t>з</w:t>
      </w:r>
      <w:r>
        <w:t>акон против насилия в семье (</w:t>
      </w:r>
      <w:r w:rsidR="009C2A39">
        <w:t>з</w:t>
      </w:r>
      <w:r>
        <w:t>акон № 1600/00)</w:t>
      </w:r>
      <w:r w:rsidR="00087415">
        <w:t xml:space="preserve"> и</w:t>
      </w:r>
      <w:r>
        <w:t xml:space="preserve"> </w:t>
      </w:r>
      <w:r w:rsidR="00087415">
        <w:t>з</w:t>
      </w:r>
      <w:r>
        <w:t>акон о пресечении торговли и распространения порнографических материалов с использованием изображений несовершеннолетних и недееспособных (</w:t>
      </w:r>
      <w:r w:rsidR="009C2A39">
        <w:t>з</w:t>
      </w:r>
      <w:r>
        <w:t>акон № 2861)</w:t>
      </w:r>
      <w:r w:rsidR="005E29C6">
        <w:t>, а также</w:t>
      </w:r>
      <w:r>
        <w:t xml:space="preserve"> ратифицировало Межамериканскую конвенцию о ликвидации всех форм дискриминации в отношении лиц с инвалидностями.</w:t>
      </w:r>
    </w:p>
    <w:p w:rsidR="0022656A" w:rsidRDefault="0022656A" w:rsidP="0022656A"/>
    <w:p w:rsidR="0022656A" w:rsidRDefault="00003681" w:rsidP="0022656A">
      <w:r>
        <w:t>4.</w:t>
      </w:r>
      <w:r>
        <w:tab/>
        <w:t>Комитет с удовлетворением отмечает деятельность, предпринятую ведомством народного защитника в области экономических, социальных и культурных прав, в частности деятельность, связанную с правами на образование, труд и здравоохранение.</w:t>
      </w:r>
    </w:p>
    <w:p w:rsidR="0022656A" w:rsidRDefault="0022656A" w:rsidP="0022656A"/>
    <w:p w:rsidR="0022656A" w:rsidRDefault="00003681" w:rsidP="0022656A">
      <w:r>
        <w:t>5.</w:t>
      </w:r>
      <w:r>
        <w:tab/>
        <w:t>Комитет с удовлетворением отмечает курсы и деятельность Комиссии по правам человека при министерстве юстиции и труда, цель которых - поощрение прав человека.</w:t>
      </w:r>
    </w:p>
    <w:p w:rsidR="0022656A" w:rsidRDefault="0022656A" w:rsidP="0022656A"/>
    <w:p w:rsidR="0022656A" w:rsidRDefault="00003681" w:rsidP="0022656A">
      <w:r>
        <w:t>6.</w:t>
      </w:r>
      <w:r>
        <w:tab/>
        <w:t xml:space="preserve">Комитет с удовлетворением отмечает усилия, предпринятые государством-участником в области </w:t>
      </w:r>
      <w:r w:rsidR="005E29C6">
        <w:t>преодоления неграмотности</w:t>
      </w:r>
      <w:r>
        <w:t>.</w:t>
      </w:r>
    </w:p>
    <w:p w:rsidR="0022656A" w:rsidRDefault="0022656A" w:rsidP="0022656A"/>
    <w:p w:rsidR="0022656A" w:rsidRDefault="00003681" w:rsidP="0022656A">
      <w:r>
        <w:t>7.</w:t>
      </w:r>
      <w:r>
        <w:tab/>
        <w:t xml:space="preserve">Комитет с удовлетворением отмечает успехи, достигнутые государством-участником </w:t>
      </w:r>
      <w:r w:rsidR="005E29C6">
        <w:t>в распространении</w:t>
      </w:r>
      <w:r>
        <w:t xml:space="preserve"> охвата системой записи актов гражданского состояния на все население, в частности на коренные общины.</w:t>
      </w:r>
    </w:p>
    <w:p w:rsidR="0022656A" w:rsidRDefault="0022656A" w:rsidP="0022656A"/>
    <w:p w:rsidR="0022656A" w:rsidRDefault="00003681" w:rsidP="0022656A">
      <w:r>
        <w:t>8.</w:t>
      </w:r>
      <w:r>
        <w:tab/>
        <w:t>Комитет с удовлетворением отмечает программы, ориентированные на несовершеннолетних правонарушителей, такие, как меры, не связанные с лишением свободы, а также раздельное содержание несовершеннолетних и взрослых в местах лишения свободы.</w:t>
      </w:r>
    </w:p>
    <w:p w:rsidR="0022656A" w:rsidRDefault="0022656A" w:rsidP="0022656A"/>
    <w:p w:rsidR="0022656A" w:rsidRDefault="00003681" w:rsidP="0022656A">
      <w:r>
        <w:t>9.</w:t>
      </w:r>
      <w:r>
        <w:tab/>
        <w:t>Комитет с удовлетворением отмечает создание управления по делам женщин, имеющего стату</w:t>
      </w:r>
      <w:r w:rsidR="005E29C6">
        <w:t>с</w:t>
      </w:r>
      <w:r>
        <w:t xml:space="preserve"> министерства.</w:t>
      </w:r>
    </w:p>
    <w:p w:rsidR="0022656A" w:rsidRDefault="0022656A" w:rsidP="0022656A"/>
    <w:p w:rsidR="0022656A" w:rsidRDefault="00003681" w:rsidP="0022656A">
      <w:r>
        <w:t>10.</w:t>
      </w:r>
      <w:r>
        <w:tab/>
        <w:t xml:space="preserve">Комитет принимает к сведению усилия, предпринятые государством-участником по прекращению </w:t>
      </w:r>
      <w:r w:rsidR="00087415">
        <w:t>обезлесения</w:t>
      </w:r>
      <w:r>
        <w:t xml:space="preserve"> в Парагвае.</w:t>
      </w:r>
    </w:p>
    <w:p w:rsidR="0022656A" w:rsidRDefault="0022656A" w:rsidP="0022656A"/>
    <w:p w:rsidR="0022656A" w:rsidRDefault="00003681" w:rsidP="0022656A">
      <w:pPr>
        <w:jc w:val="center"/>
        <w:rPr>
          <w:b/>
        </w:rPr>
      </w:pPr>
      <w:r>
        <w:rPr>
          <w:b/>
        </w:rPr>
        <w:t>С.</w:t>
      </w:r>
      <w:r>
        <w:rPr>
          <w:b/>
        </w:rPr>
        <w:tab/>
        <w:t>Факторы и трудности, препятствующие применению Пакта</w:t>
      </w:r>
    </w:p>
    <w:p w:rsidR="0022656A" w:rsidRDefault="0022656A" w:rsidP="0022656A">
      <w:pPr>
        <w:jc w:val="center"/>
        <w:rPr>
          <w:b/>
        </w:rPr>
      </w:pPr>
    </w:p>
    <w:p w:rsidR="0022656A" w:rsidRDefault="00003681" w:rsidP="0022656A">
      <w:r>
        <w:t>11.</w:t>
      </w:r>
      <w:r>
        <w:tab/>
        <w:t>Комитет отмечает, что не имеется существенных факторов или трудностей, препятствующих действенному применению Пакта в государстве-участнике.</w:t>
      </w:r>
    </w:p>
    <w:p w:rsidR="0022656A" w:rsidRDefault="0022656A" w:rsidP="0022656A"/>
    <w:p w:rsidR="0022656A" w:rsidRDefault="00003681" w:rsidP="0022656A">
      <w:pPr>
        <w:jc w:val="center"/>
        <w:rPr>
          <w:b/>
        </w:rPr>
      </w:pPr>
      <w:r>
        <w:rPr>
          <w:b/>
          <w:lang w:val="en-US"/>
        </w:rPr>
        <w:t>D</w:t>
      </w:r>
      <w:r>
        <w:rPr>
          <w:b/>
        </w:rPr>
        <w:t>.</w:t>
      </w:r>
      <w:r>
        <w:rPr>
          <w:b/>
        </w:rPr>
        <w:tab/>
        <w:t>Основные вопросы, вызывающие озабоченность</w:t>
      </w:r>
    </w:p>
    <w:p w:rsidR="0022656A" w:rsidRDefault="0022656A" w:rsidP="0022656A">
      <w:pPr>
        <w:jc w:val="center"/>
        <w:rPr>
          <w:b/>
        </w:rPr>
      </w:pPr>
    </w:p>
    <w:p w:rsidR="0022656A" w:rsidRDefault="00003681" w:rsidP="0022656A">
      <w:r>
        <w:t>12.</w:t>
      </w:r>
      <w:r>
        <w:tab/>
        <w:t>Комитет выражает сожаление в связи с тем, что большая часть рекомендаций, сделанных в 1996 году, не были полностью выполнены и что государство-участник не приняло более действенных мер по устранению следующих причин для беспокойства, названных в связи с его первоначальных докладом, которые по</w:t>
      </w:r>
      <w:r>
        <w:noBreakHyphen/>
        <w:t>прежнему сохраняются:</w:t>
      </w:r>
    </w:p>
    <w:p w:rsidR="0022656A" w:rsidRDefault="0022656A" w:rsidP="0022656A"/>
    <w:p w:rsidR="0022656A" w:rsidRDefault="005E29C6" w:rsidP="00DA5710">
      <w:pPr>
        <w:ind w:left="1134" w:hanging="1134"/>
      </w:pPr>
      <w:r>
        <w:tab/>
        <w:t>а)</w:t>
      </w:r>
      <w:r>
        <w:tab/>
      </w:r>
      <w:r w:rsidR="00087415">
        <w:t>с</w:t>
      </w:r>
      <w:r>
        <w:t>охраняющи</w:t>
      </w:r>
      <w:r w:rsidR="00003681">
        <w:t>еся значительн</w:t>
      </w:r>
      <w:r>
        <w:t>ы</w:t>
      </w:r>
      <w:r w:rsidR="00003681">
        <w:t>е различи</w:t>
      </w:r>
      <w:r>
        <w:t>я</w:t>
      </w:r>
      <w:r w:rsidR="00003681">
        <w:t xml:space="preserve"> в осуществлении экономических, социальных и культурных прав в парагвайском обществе.  Комитет, кроме того, беспокоит то, что, несмотря на экономический рост в государстве-участнике в последние годы, число людей, живущих в крайней бедности</w:t>
      </w:r>
      <w:r>
        <w:t>,</w:t>
      </w:r>
      <w:r w:rsidR="00003681">
        <w:t xml:space="preserve"> увеличивается;</w:t>
      </w:r>
    </w:p>
    <w:p w:rsidR="0022656A" w:rsidRDefault="0022656A" w:rsidP="0022656A"/>
    <w:p w:rsidR="0022656A" w:rsidRDefault="00003681" w:rsidP="0022656A">
      <w:pPr>
        <w:ind w:left="1134" w:hanging="1134"/>
      </w:pPr>
      <w:r w:rsidRPr="00003681">
        <w:tab/>
      </w:r>
      <w:r>
        <w:t>b)</w:t>
      </w:r>
      <w:r>
        <w:tab/>
        <w:t xml:space="preserve">медленное проведение аграрной реформы.  Хотя Комитет отмечает, что </w:t>
      </w:r>
      <w:r w:rsidR="005E29C6">
        <w:t>И</w:t>
      </w:r>
      <w:r>
        <w:t xml:space="preserve">нститут социального обеспечения был преобразован в </w:t>
      </w:r>
      <w:r w:rsidR="005E29C6">
        <w:t>Н</w:t>
      </w:r>
      <w:r>
        <w:t>ациональный институт сельского развития и по аграрным делам (</w:t>
      </w:r>
      <w:r w:rsidR="00AE2599">
        <w:t>И</w:t>
      </w:r>
      <w:r>
        <w:t>НДЕРТ)</w:t>
      </w:r>
      <w:r w:rsidR="00087415">
        <w:t>,</w:t>
      </w:r>
      <w:r>
        <w:t xml:space="preserve"> он вновь выражает свою обеспокоенность положением крестьян и коренного населения, которые не имеют доступа к своим традиционным и родовым землям.  Комитет с обеспокоенностью отмечает сосредоточение земельной собственности у крайне незначительной доли населения;</w:t>
      </w:r>
    </w:p>
    <w:p w:rsidR="0022656A" w:rsidRDefault="0022656A" w:rsidP="0022656A">
      <w:pPr>
        <w:ind w:left="1134" w:hanging="1134"/>
      </w:pPr>
    </w:p>
    <w:p w:rsidR="0022656A" w:rsidRDefault="00003681" w:rsidP="0022656A">
      <w:pPr>
        <w:ind w:left="1134" w:hanging="1134"/>
      </w:pPr>
      <w:r>
        <w:tab/>
        <w:t>с)</w:t>
      </w:r>
      <w:r>
        <w:tab/>
        <w:t>неравенство оплаты труда между мужчинами и женщинами;</w:t>
      </w:r>
    </w:p>
    <w:p w:rsidR="0022656A" w:rsidRDefault="0022656A" w:rsidP="0022656A">
      <w:pPr>
        <w:ind w:left="1134" w:hanging="1134"/>
      </w:pPr>
    </w:p>
    <w:p w:rsidR="0022656A" w:rsidRDefault="00003681" w:rsidP="0022656A">
      <w:pPr>
        <w:ind w:left="1134" w:hanging="1134"/>
      </w:pPr>
      <w:r>
        <w:tab/>
        <w:t>d)</w:t>
      </w:r>
      <w:r>
        <w:tab/>
        <w:t>продолжающееся насилие в семье.  Хотя Комитет отмечает, что в период, охватываемый периодическими докладами</w:t>
      </w:r>
      <w:r w:rsidR="00AE2599">
        <w:t>,</w:t>
      </w:r>
      <w:r>
        <w:t xml:space="preserve"> государство-участник приняло </w:t>
      </w:r>
      <w:r w:rsidR="00AE2599">
        <w:t>з</w:t>
      </w:r>
      <w:r>
        <w:t xml:space="preserve">акон против насилия в семье, обеспокоенность </w:t>
      </w:r>
      <w:r w:rsidR="00AE2599">
        <w:t xml:space="preserve">Комитета </w:t>
      </w:r>
      <w:r>
        <w:t>вызывает то, что такие правонаруш</w:t>
      </w:r>
      <w:r w:rsidR="00AE2599">
        <w:t>ения наказываются только штрафом</w:t>
      </w:r>
      <w:r>
        <w:t xml:space="preserve"> и что один из элементов этого состава преступления - "неоднократность", в силу чего деяния такого рода остаются безнаказанными;</w:t>
      </w:r>
    </w:p>
    <w:p w:rsidR="0022656A" w:rsidRDefault="0022656A" w:rsidP="0022656A">
      <w:pPr>
        <w:ind w:left="1134" w:hanging="1134"/>
      </w:pPr>
    </w:p>
    <w:p w:rsidR="0022656A" w:rsidRDefault="00003681" w:rsidP="0022656A">
      <w:pPr>
        <w:ind w:left="1134" w:hanging="1134"/>
      </w:pPr>
      <w:r>
        <w:tab/>
        <w:t>е)</w:t>
      </w:r>
      <w:r>
        <w:tab/>
        <w:t>то</w:t>
      </w:r>
      <w:r w:rsidR="00AE2599">
        <w:t xml:space="preserve">, что минимальный </w:t>
      </w:r>
      <w:r>
        <w:t xml:space="preserve">оклад не гарантируется </w:t>
      </w:r>
      <w:r w:rsidR="00AE2599">
        <w:t>работникам должным образом</w:t>
      </w:r>
      <w:r>
        <w:t xml:space="preserve">.  Комитет с озабоченностью отмечает, что </w:t>
      </w:r>
      <w:r w:rsidR="006622CE">
        <w:t>многие работники</w:t>
      </w:r>
      <w:r>
        <w:t xml:space="preserve"> государственного сектора по</w:t>
      </w:r>
      <w:r>
        <w:noBreakHyphen/>
        <w:t>прежнему получают оклады ниже установленного минимума;</w:t>
      </w:r>
    </w:p>
    <w:p w:rsidR="0022656A" w:rsidRDefault="0022656A" w:rsidP="0022656A">
      <w:pPr>
        <w:ind w:left="1134" w:hanging="1134"/>
      </w:pPr>
    </w:p>
    <w:p w:rsidR="0022656A" w:rsidRDefault="00003681" w:rsidP="0022656A">
      <w:pPr>
        <w:ind w:left="1134" w:hanging="1134"/>
      </w:pPr>
      <w:r>
        <w:tab/>
        <w:t>f)</w:t>
      </w:r>
      <w:r>
        <w:tab/>
        <w:t>что не</w:t>
      </w:r>
      <w:r w:rsidR="006622CE">
        <w:t xml:space="preserve"> полностью</w:t>
      </w:r>
      <w:r>
        <w:t xml:space="preserve"> гарантированы</w:t>
      </w:r>
      <w:r w:rsidR="006622CE" w:rsidRPr="006622CE">
        <w:t xml:space="preserve"> </w:t>
      </w:r>
      <w:r w:rsidR="006622CE">
        <w:t>профсоюзные права работников</w:t>
      </w:r>
      <w:r>
        <w:t xml:space="preserve">.  Комитет выражает озабоченность по поводу медленной процедуры регистрации в министерстве юстиции и труда и </w:t>
      </w:r>
      <w:r w:rsidR="006622CE">
        <w:t xml:space="preserve">того, </w:t>
      </w:r>
      <w:r>
        <w:t>что работодатели могут задержать регистрацию, направив обращение.  Его озабоченность также вызывает то, что некоторые профсоюзные активисты в частном секторе могут подвергаться преследованиям;</w:t>
      </w:r>
    </w:p>
    <w:p w:rsidR="0022656A" w:rsidRDefault="0022656A" w:rsidP="0022656A">
      <w:pPr>
        <w:ind w:left="1134" w:hanging="1134"/>
      </w:pPr>
    </w:p>
    <w:p w:rsidR="0022656A" w:rsidRDefault="00003681" w:rsidP="0022656A">
      <w:pPr>
        <w:ind w:left="1134" w:hanging="1134"/>
      </w:pPr>
      <w:r>
        <w:tab/>
        <w:t>g)</w:t>
      </w:r>
      <w:r>
        <w:tab/>
        <w:t>значительная часть населения не охвачена какой-либо системой социальной защиты.  Комитет с озабоченностью отмечает высокую безработицу, большие масштабы неформальной экономики, охватывающей 80% экономически активного населения, а также то, что лица, работающие в этом секторе, получают недостаточную оплату труда и не имеют социальных пособий;</w:t>
      </w:r>
    </w:p>
    <w:p w:rsidR="0022656A" w:rsidRDefault="0022656A" w:rsidP="0022656A">
      <w:pPr>
        <w:ind w:left="1134" w:hanging="1134"/>
      </w:pPr>
    </w:p>
    <w:p w:rsidR="0022656A" w:rsidRDefault="00003681" w:rsidP="0022656A">
      <w:pPr>
        <w:ind w:left="1134" w:hanging="1134"/>
      </w:pPr>
      <w:r>
        <w:tab/>
        <w:t>h)</w:t>
      </w:r>
      <w:r>
        <w:tab/>
        <w:t xml:space="preserve">большое число работающих детей.  Особую озабоченность </w:t>
      </w:r>
      <w:r w:rsidR="006622CE">
        <w:t>К</w:t>
      </w:r>
      <w:r>
        <w:t xml:space="preserve">омитета вызывает уязвимое положение, в котором находятся дети, работающие </w:t>
      </w:r>
      <w:r w:rsidR="002A05B2">
        <w:t>домашней прислугой</w:t>
      </w:r>
      <w:r>
        <w:t>, подвергающиеся грубому обращению, эксплуатации и сексуальным посягательствам, многие из которых не могут воспользоваться своим правом на образование.  Комитет отмечает, что не имеется какой-либо структуры действенной юридической и судебной защиты таких детей;</w:t>
      </w:r>
    </w:p>
    <w:p w:rsidR="0022656A" w:rsidRDefault="0022656A" w:rsidP="0022656A">
      <w:pPr>
        <w:ind w:left="1134" w:hanging="1134"/>
      </w:pPr>
    </w:p>
    <w:p w:rsidR="0022656A" w:rsidRDefault="00003681" w:rsidP="0022656A">
      <w:pPr>
        <w:ind w:left="1134" w:hanging="1134"/>
      </w:pPr>
      <w:r>
        <w:tab/>
        <w:t>i)</w:t>
      </w:r>
      <w:r>
        <w:tab/>
        <w:t>не гарантируется</w:t>
      </w:r>
      <w:r w:rsidR="002A05B2" w:rsidRPr="002A05B2">
        <w:t xml:space="preserve"> </w:t>
      </w:r>
      <w:r w:rsidR="002A05B2">
        <w:t>право населения на охрану здоровья</w:t>
      </w:r>
      <w:r>
        <w:t xml:space="preserve">.  </w:t>
      </w:r>
      <w:r w:rsidR="002A05B2">
        <w:t>Комитет с озабоченностью отмечает, что, х</w:t>
      </w:r>
      <w:r>
        <w:t xml:space="preserve">отя бюджетные расходы на здравоохранение растут, большинство парагвайского населения не имеет надлежащего медицинского обслуживания.  Кроме того, Комитет с озабоченностью отмечает, что в 2004 году государственные учреждения здравоохранения обслуживали преимущественно </w:t>
      </w:r>
      <w:r w:rsidR="002A05B2">
        <w:t>население</w:t>
      </w:r>
      <w:r>
        <w:t xml:space="preserve"> с более высокими доходами.  </w:t>
      </w:r>
    </w:p>
    <w:p w:rsidR="0022656A" w:rsidRDefault="0022656A" w:rsidP="0022656A">
      <w:pPr>
        <w:ind w:left="1134" w:hanging="1134"/>
      </w:pPr>
    </w:p>
    <w:p w:rsidR="0022656A" w:rsidRDefault="00003681" w:rsidP="0022656A">
      <w:r>
        <w:t>13.</w:t>
      </w:r>
      <w:r>
        <w:tab/>
        <w:t xml:space="preserve">Комитет с озабоченностью отмечает дискриминацию, которой подвергаются </w:t>
      </w:r>
      <w:r w:rsidR="002A05B2">
        <w:t xml:space="preserve">в Парагвае </w:t>
      </w:r>
      <w:r>
        <w:t>женщины, котор</w:t>
      </w:r>
      <w:r w:rsidR="002A05B2">
        <w:t>ая</w:t>
      </w:r>
      <w:r>
        <w:t xml:space="preserve"> закрепляется предрассудками и традиционными социальными установками, несмотря на нормативные акты и программы, принятые государством-участником.</w:t>
      </w:r>
    </w:p>
    <w:p w:rsidR="0022656A" w:rsidRDefault="0022656A" w:rsidP="0022656A"/>
    <w:p w:rsidR="0022656A" w:rsidRDefault="00003681" w:rsidP="0022656A">
      <w:r>
        <w:t>14.</w:t>
      </w:r>
      <w:r>
        <w:tab/>
        <w:t xml:space="preserve">Обеспокоенность Комитета вызывает множественная дискриминация, которой подвергаются женщины в сельских районах, </w:t>
      </w:r>
      <w:r w:rsidR="002A05B2">
        <w:t>многие из которых являются</w:t>
      </w:r>
      <w:r>
        <w:t xml:space="preserve"> главами семьи и живут в условиях бедности и нищеты.  Эта ситуация вынуждает некоторых из них мигрировать или становиться жертвами сексуальной эксплуатации.</w:t>
      </w:r>
    </w:p>
    <w:p w:rsidR="0022656A" w:rsidRDefault="0022656A" w:rsidP="0022656A"/>
    <w:p w:rsidR="0022656A" w:rsidRDefault="00003681" w:rsidP="0022656A">
      <w:r>
        <w:t>15.</w:t>
      </w:r>
      <w:r>
        <w:tab/>
        <w:t>Комитет с обеспокоенностью отмечает, что оплат</w:t>
      </w:r>
      <w:r w:rsidR="00D30A4A">
        <w:t>а</w:t>
      </w:r>
      <w:r>
        <w:t xml:space="preserve"> труда домашней прислуги</w:t>
      </w:r>
      <w:r w:rsidR="00D30A4A">
        <w:t>, в </w:t>
      </w:r>
      <w:r>
        <w:t>своем большинстве женщин</w:t>
      </w:r>
      <w:r w:rsidR="00D30A4A">
        <w:t>,</w:t>
      </w:r>
      <w:r>
        <w:t xml:space="preserve"> составляет только 40% минимального размера оплаты труда.  Хотя </w:t>
      </w:r>
      <w:r w:rsidR="00D30A4A">
        <w:t xml:space="preserve">Комитет </w:t>
      </w:r>
      <w:r>
        <w:t xml:space="preserve">отмечает, что таким работникам работодатель предоставляет жилье и питание, </w:t>
      </w:r>
      <w:r w:rsidR="00D30A4A">
        <w:t xml:space="preserve">он </w:t>
      </w:r>
      <w:r>
        <w:t>считает, что такая доля минимального ра</w:t>
      </w:r>
      <w:r w:rsidR="00D30A4A">
        <w:t>змера оплаты труда недостаточна</w:t>
      </w:r>
      <w:r>
        <w:t xml:space="preserve"> для того</w:t>
      </w:r>
      <w:r w:rsidR="00D30A4A">
        <w:t>,</w:t>
      </w:r>
      <w:r>
        <w:t xml:space="preserve"> чтобы иметь адекватный уровень жизни.  Озабоченность Комитета вызывает также то, что домашняя прислуга имеет рабочий день продолжительностью до 12 часов, зачастую без социального обеспечения или же сверхурочных.</w:t>
      </w:r>
    </w:p>
    <w:p w:rsidR="0022656A" w:rsidRDefault="0022656A" w:rsidP="0022656A"/>
    <w:p w:rsidR="0022656A" w:rsidRDefault="00003681" w:rsidP="0022656A">
      <w:r>
        <w:t>16.</w:t>
      </w:r>
      <w:r>
        <w:tab/>
        <w:t xml:space="preserve">Комитет с озабоченностью отмечает, что распространение возделывания сои связано с неоправданным использованием пестицидов, вызывая заболеваемость и </w:t>
      </w:r>
      <w:r w:rsidR="001D0C33">
        <w:t>смертность</w:t>
      </w:r>
      <w:r>
        <w:t xml:space="preserve"> детей и взрослых, загрязнение воды, исчезновение экосистем и деградацию традиционных продовольственных ресурсов общин.</w:t>
      </w:r>
    </w:p>
    <w:p w:rsidR="0022656A" w:rsidRDefault="0022656A" w:rsidP="0022656A"/>
    <w:p w:rsidR="0022656A" w:rsidRDefault="00003681" w:rsidP="0022656A">
      <w:r>
        <w:t>17.</w:t>
      </w:r>
      <w:r>
        <w:tab/>
        <w:t>Комитет с большой озабоченностью отмечает многочисленные случаи принудительного выселения, которому подвергаются семьи крестьян и коренных жителей, в частности в общинах Тетагуа</w:t>
      </w:r>
      <w:r w:rsidR="001D0C33">
        <w:t>-</w:t>
      </w:r>
      <w:r>
        <w:t>Гуарани, Примеро</w:t>
      </w:r>
      <w:r w:rsidR="001D0C33">
        <w:t>-де-</w:t>
      </w:r>
      <w:r>
        <w:t>Марсо, Мари</w:t>
      </w:r>
      <w:r w:rsidR="001D0C33">
        <w:t>я-</w:t>
      </w:r>
      <w:r>
        <w:t>Антони</w:t>
      </w:r>
      <w:r w:rsidR="001D0C33">
        <w:t>я и Те</w:t>
      </w:r>
      <w:r>
        <w:t>кохоха, которые заняли земли, а также сообщения, полученные о том, что при выселении национальная полиция допускала неоправданное применение силы, сжигая и уничтожая дома, посевы, имущество и домашних животных.</w:t>
      </w:r>
    </w:p>
    <w:p w:rsidR="0022656A" w:rsidRDefault="0022656A" w:rsidP="0022656A"/>
    <w:p w:rsidR="0022656A" w:rsidRDefault="00003681" w:rsidP="0022656A">
      <w:r>
        <w:t>1</w:t>
      </w:r>
      <w:r w:rsidR="00C206AA" w:rsidRPr="00C206AA">
        <w:t>8</w:t>
      </w:r>
      <w:r>
        <w:t>.</w:t>
      </w:r>
      <w:r>
        <w:tab/>
        <w:t xml:space="preserve">Комитет с озабоченностью отмечает, что около 45% коренных жителей не имеют юридического права собственности на свои родовые земли и поэтому подвергаются принудительному </w:t>
      </w:r>
      <w:r w:rsidR="00F7217E">
        <w:t>вы</w:t>
      </w:r>
      <w:r>
        <w:t>селению.</w:t>
      </w:r>
    </w:p>
    <w:p w:rsidR="0022656A" w:rsidRDefault="0022656A" w:rsidP="0022656A"/>
    <w:p w:rsidR="0022656A" w:rsidRDefault="00003681" w:rsidP="0022656A">
      <w:r>
        <w:t>19.</w:t>
      </w:r>
      <w:r>
        <w:tab/>
        <w:t>Комитет с озабоченностью отмечает, что государство-участник до сих пор не приняло жилищной политики, прежде всего ориентированной на сельские районы, несмотря на нехватку жилья, которую, вероятно, испытывает свыше миллиона семей.</w:t>
      </w:r>
    </w:p>
    <w:p w:rsidR="0022656A" w:rsidRDefault="0022656A" w:rsidP="0022656A"/>
    <w:p w:rsidR="0022656A" w:rsidRDefault="00003681" w:rsidP="0022656A">
      <w:r>
        <w:t>20.</w:t>
      </w:r>
      <w:r>
        <w:tab/>
        <w:t>Комитет выражает обеспокоенность по поводу значительных масштабов недоедания, прежде все</w:t>
      </w:r>
      <w:r w:rsidR="00F7217E">
        <w:t>го в сельских районах и среди корен</w:t>
      </w:r>
      <w:r>
        <w:t xml:space="preserve">ных жителей, </w:t>
      </w:r>
      <w:r w:rsidR="00F7217E">
        <w:t>и их дальнейшего роста</w:t>
      </w:r>
      <w:r>
        <w:t>.  Он сожалеет о том, что не получил достаточной информации по этому поводу от государства-участника.</w:t>
      </w:r>
    </w:p>
    <w:p w:rsidR="0022656A" w:rsidRDefault="0022656A" w:rsidP="0022656A"/>
    <w:p w:rsidR="0022656A" w:rsidRDefault="00003681" w:rsidP="0022656A">
      <w:r>
        <w:t>21.</w:t>
      </w:r>
      <w:r>
        <w:tab/>
        <w:t>Комитет с обеспокоенностью отмечает, что подпольные аборты вызывает большое число смертей детей, а также высокую материнскую и детскую смертность.</w:t>
      </w:r>
    </w:p>
    <w:p w:rsidR="0022656A" w:rsidRDefault="0022656A" w:rsidP="0022656A"/>
    <w:p w:rsidR="0022656A" w:rsidRDefault="00003681" w:rsidP="0022656A">
      <w:r>
        <w:t>22.</w:t>
      </w:r>
      <w:r>
        <w:tab/>
        <w:t xml:space="preserve">Хотя он отмечает рост бюджетных ассигнований для </w:t>
      </w:r>
      <w:r w:rsidR="00F7217E">
        <w:t>Н</w:t>
      </w:r>
      <w:r>
        <w:t>ейропсихиатрической больницы Парагвая, Комитет выражает озабоченность положением лиц, содержащихся в психиатрических больницах, прежде всего женщин и детей, а также отсутствие достаточных процессуальных гарантий прав этих лиц в случае принудительной госпитализации.  В частности, он озабочен злоупотреблениями, которым подвергаются некоторые пациенты в случае изолированного содержания.</w:t>
      </w:r>
    </w:p>
    <w:p w:rsidR="0022656A" w:rsidRDefault="0022656A" w:rsidP="0022656A"/>
    <w:p w:rsidR="0022656A" w:rsidRDefault="00D45974" w:rsidP="0022656A">
      <w:pPr>
        <w:jc w:val="center"/>
        <w:rPr>
          <w:b/>
        </w:rPr>
      </w:pPr>
      <w:r>
        <w:rPr>
          <w:b/>
        </w:rPr>
        <w:t>Е.</w:t>
      </w:r>
      <w:r>
        <w:rPr>
          <w:b/>
        </w:rPr>
        <w:tab/>
        <w:t>Выводы и рекомендации</w:t>
      </w:r>
    </w:p>
    <w:p w:rsidR="0022656A" w:rsidRDefault="0022656A" w:rsidP="0022656A">
      <w:pPr>
        <w:jc w:val="center"/>
        <w:rPr>
          <w:b/>
        </w:rPr>
      </w:pPr>
    </w:p>
    <w:p w:rsidR="0022656A" w:rsidRDefault="00D45974" w:rsidP="0022656A">
      <w:r>
        <w:t>23.</w:t>
      </w:r>
      <w:r>
        <w:tab/>
        <w:t>Комитет призывает государство-участник принять конкретные меры по решению вопросов, вызывающих обеспокоенность, которая уже выражалась по поводу его первоначального доклада</w:t>
      </w:r>
      <w:r w:rsidR="00F7217E">
        <w:t>,</w:t>
      </w:r>
      <w:r>
        <w:t xml:space="preserve"> и настоятельно призывает государство-участник выполнить предложени</w:t>
      </w:r>
      <w:r w:rsidR="00F7217E">
        <w:t>я</w:t>
      </w:r>
      <w:r>
        <w:t xml:space="preserve"> и рекомендации Комитета </w:t>
      </w:r>
      <w:r w:rsidR="00E06EC5">
        <w:t>в этой связи</w:t>
      </w:r>
      <w:r>
        <w:t>.  В частности:</w:t>
      </w:r>
    </w:p>
    <w:p w:rsidR="0022656A" w:rsidRDefault="0022656A" w:rsidP="0022656A"/>
    <w:p w:rsidR="0022656A" w:rsidRDefault="00D45974" w:rsidP="00C206AA">
      <w:pPr>
        <w:ind w:left="1134" w:hanging="1134"/>
        <w:rPr>
          <w:color w:val="000000"/>
        </w:rPr>
      </w:pPr>
      <w:r>
        <w:tab/>
        <w:t>а)</w:t>
      </w:r>
      <w:r>
        <w:tab/>
        <w:t xml:space="preserve">Комитет призывает государство-участник принять все необходимые меры </w:t>
      </w:r>
      <w:r w:rsidR="00E06EC5">
        <w:t>по уменьшению</w:t>
      </w:r>
      <w:r>
        <w:t xml:space="preserve"> нищеты и </w:t>
      </w:r>
      <w:r w:rsidR="00E06EC5">
        <w:t>совершенствованию</w:t>
      </w:r>
      <w:r>
        <w:t xml:space="preserve"> своих стратегий соци</w:t>
      </w:r>
      <w:r w:rsidR="00E06EC5">
        <w:t xml:space="preserve">ального развития, включая меры </w:t>
      </w:r>
      <w:r>
        <w:t>координации между различными ведомствами, а также меры по оценке, которые позволили бы определить воздействие планов и выявить их недостатки.  Государству-участнику следовало бы также принять дополнительные меры налогового характера</w:t>
      </w:r>
      <w:r w:rsidR="00E06EC5">
        <w:t>,</w:t>
      </w:r>
      <w:r>
        <w:t xml:space="preserve"> нацеленные на улучшение распр</w:t>
      </w:r>
      <w:r w:rsidR="00E06EC5">
        <w:t>едел</w:t>
      </w:r>
      <w:r>
        <w:t>ения богатства среди населения как в сельских, так и городских районах.  В этой связи Комитет предлагает ему принять к сведению его заявление о бедности и международном пакте об экономических, социальных и культурных правах, принятое 4 мая 2001 года (</w:t>
      </w:r>
      <w:r w:rsidR="00E06EC5">
        <w:t>Официальные</w:t>
      </w:r>
      <w:r>
        <w:t xml:space="preserve"> документ</w:t>
      </w:r>
      <w:r w:rsidR="00E06EC5">
        <w:t>ы</w:t>
      </w:r>
      <w:r>
        <w:t xml:space="preserve"> Экономического и Социального Совета, 2002 год, </w:t>
      </w:r>
      <w:r w:rsidR="00E06EC5">
        <w:t>Д</w:t>
      </w:r>
      <w:r>
        <w:t xml:space="preserve">ополнение № 2 </w:t>
      </w:r>
      <w:r w:rsidRPr="00CF482D">
        <w:rPr>
          <w:color w:val="000000"/>
        </w:rPr>
        <w:t>(E/2002/22-E</w:t>
      </w:r>
      <w:r w:rsidR="00087415">
        <w:rPr>
          <w:color w:val="000000"/>
        </w:rPr>
        <w:t>/С</w:t>
      </w:r>
      <w:r w:rsidRPr="00CF482D">
        <w:rPr>
          <w:color w:val="000000"/>
        </w:rPr>
        <w:t xml:space="preserve">.12/2001/17, </w:t>
      </w:r>
      <w:r>
        <w:rPr>
          <w:color w:val="000000"/>
        </w:rPr>
        <w:t>приложение</w:t>
      </w:r>
      <w:r w:rsidRPr="00CF482D">
        <w:rPr>
          <w:color w:val="000000"/>
        </w:rPr>
        <w:t xml:space="preserve"> VII)</w:t>
      </w:r>
      <w:r>
        <w:rPr>
          <w:color w:val="000000"/>
        </w:rPr>
        <w:t>.  Комитет предлагает государству-участнику включить в свой следующий периодический доклад разукрупненные и сопоставительные данные и показатели о ч</w:t>
      </w:r>
      <w:r w:rsidR="00130D44">
        <w:rPr>
          <w:color w:val="000000"/>
        </w:rPr>
        <w:t>исле лиц, живущих в бедности и</w:t>
      </w:r>
      <w:r>
        <w:rPr>
          <w:color w:val="000000"/>
        </w:rPr>
        <w:t xml:space="preserve"> нищете, а также об успехах достигнутых в борьбе с бедностью и нищетой.  </w:t>
      </w:r>
    </w:p>
    <w:p w:rsidR="0022656A" w:rsidRDefault="0022656A" w:rsidP="0022656A">
      <w:pPr>
        <w:rPr>
          <w:color w:val="000000"/>
        </w:rPr>
      </w:pPr>
    </w:p>
    <w:p w:rsidR="0022656A" w:rsidRDefault="00D45974" w:rsidP="00C206AA">
      <w:pPr>
        <w:ind w:left="1134" w:hanging="1134"/>
        <w:rPr>
          <w:color w:val="000000"/>
        </w:rPr>
      </w:pPr>
      <w:r>
        <w:rPr>
          <w:color w:val="000000"/>
        </w:rPr>
        <w:tab/>
      </w:r>
      <w:r>
        <w:rPr>
          <w:color w:val="000000"/>
          <w:lang w:val="en-US"/>
        </w:rPr>
        <w:t>b</w:t>
      </w:r>
      <w:r>
        <w:rPr>
          <w:color w:val="000000"/>
        </w:rPr>
        <w:t>)</w:t>
      </w:r>
      <w:r>
        <w:rPr>
          <w:color w:val="000000"/>
        </w:rPr>
        <w:tab/>
        <w:t>Комитет рекомендует государству-участнику активизировать свои усилия по ускорению разграничения и возвращения земель и родовых территорий коренных жителей параллельно с распределением земель среди крестьян и осуществление</w:t>
      </w:r>
      <w:r w:rsidR="00130D44">
        <w:rPr>
          <w:color w:val="000000"/>
        </w:rPr>
        <w:t>м</w:t>
      </w:r>
      <w:r>
        <w:rPr>
          <w:color w:val="000000"/>
        </w:rPr>
        <w:t xml:space="preserve"> таких мер, как техническая помощь, предоставление сельскохозяйственных вводимых ресурсов, инструментов, микрокредитов, организация обучения и создание такой инфраструктуры, как системы орошения и энергоснабжения.  Государству-участнику следует контролировать целевое использование бюджетных средств, выделенных для проведения аграрной реформы.  </w:t>
      </w:r>
    </w:p>
    <w:p w:rsidR="0022656A" w:rsidRDefault="0022656A" w:rsidP="0022656A">
      <w:pPr>
        <w:rPr>
          <w:color w:val="000000"/>
        </w:rPr>
      </w:pPr>
    </w:p>
    <w:p w:rsidR="0022656A" w:rsidRDefault="00D45974" w:rsidP="00C206AA">
      <w:pPr>
        <w:ind w:left="1134" w:hanging="1134"/>
        <w:rPr>
          <w:color w:val="000000"/>
        </w:rPr>
      </w:pPr>
      <w:r>
        <w:rPr>
          <w:color w:val="000000"/>
        </w:rPr>
        <w:tab/>
        <w:t>с)</w:t>
      </w:r>
      <w:r>
        <w:rPr>
          <w:color w:val="000000"/>
        </w:rPr>
        <w:tab/>
        <w:t xml:space="preserve">Комитет рекомендует государству-участнику принять необходимые меры, призванные гарантировать равенство условий труда между мужчинами и женщинами, включая равную оплату за равный труд.  Государству-участнику следует принять как можно скорее закон о равной оплате труда, который рассматривается в сенате, обеспечив его полное соответствие Пакту.  </w:t>
      </w:r>
    </w:p>
    <w:p w:rsidR="0022656A" w:rsidRDefault="0022656A" w:rsidP="0022656A">
      <w:pPr>
        <w:rPr>
          <w:color w:val="000000"/>
        </w:rPr>
      </w:pPr>
    </w:p>
    <w:p w:rsidR="0022656A" w:rsidRDefault="00D45974" w:rsidP="00C206AA">
      <w:pPr>
        <w:ind w:left="1134" w:hanging="1134"/>
        <w:rPr>
          <w:color w:val="000000"/>
        </w:rPr>
      </w:pPr>
      <w:r>
        <w:rPr>
          <w:color w:val="000000"/>
        </w:rPr>
        <w:tab/>
      </w:r>
      <w:r>
        <w:rPr>
          <w:color w:val="000000"/>
          <w:lang w:val="en-US"/>
        </w:rPr>
        <w:t>d</w:t>
      </w:r>
      <w:r>
        <w:rPr>
          <w:color w:val="000000"/>
        </w:rPr>
        <w:t>)</w:t>
      </w:r>
      <w:r>
        <w:rPr>
          <w:color w:val="000000"/>
        </w:rPr>
        <w:tab/>
        <w:t xml:space="preserve">Государству-участнику необходимо активизировать свои усилия по искоренению насилия в семье </w:t>
      </w:r>
      <w:r w:rsidR="00130D44">
        <w:rPr>
          <w:color w:val="000000"/>
        </w:rPr>
        <w:t>по</w:t>
      </w:r>
      <w:r>
        <w:rPr>
          <w:color w:val="000000"/>
        </w:rPr>
        <w:t xml:space="preserve"> рассмотрению возможностей внесения поправок в свое законодательство в области насилия в семье, усилив наказание за такого рода преступные деяния.</w:t>
      </w:r>
    </w:p>
    <w:p w:rsidR="0022656A" w:rsidRDefault="0022656A" w:rsidP="0022656A">
      <w:pPr>
        <w:rPr>
          <w:color w:val="000000"/>
        </w:rPr>
      </w:pPr>
    </w:p>
    <w:p w:rsidR="0022656A" w:rsidRDefault="00D45974" w:rsidP="00C206AA">
      <w:pPr>
        <w:ind w:left="1134" w:hanging="1134"/>
        <w:rPr>
          <w:color w:val="000000"/>
        </w:rPr>
      </w:pPr>
      <w:r>
        <w:rPr>
          <w:color w:val="000000"/>
        </w:rPr>
        <w:tab/>
        <w:t>е)</w:t>
      </w:r>
      <w:r>
        <w:rPr>
          <w:color w:val="000000"/>
        </w:rPr>
        <w:tab/>
        <w:t>Комитет призывает государство-участник принять срочные эффективные меры по снижению нормы безработицы и уменьшению масштабов неформальной экономики, а также гарантировать работникам осуществление их трудовых прав, включая социальное обеспечение.</w:t>
      </w:r>
    </w:p>
    <w:p w:rsidR="0022656A" w:rsidRDefault="0022656A" w:rsidP="0022656A">
      <w:pPr>
        <w:rPr>
          <w:color w:val="000000"/>
        </w:rPr>
      </w:pPr>
    </w:p>
    <w:p w:rsidR="0022656A" w:rsidRDefault="00D45974" w:rsidP="00C206AA">
      <w:pPr>
        <w:ind w:left="1134" w:hanging="1134"/>
        <w:rPr>
          <w:color w:val="000000"/>
        </w:rPr>
      </w:pPr>
      <w:r>
        <w:rPr>
          <w:color w:val="000000"/>
        </w:rPr>
        <w:tab/>
      </w:r>
      <w:r>
        <w:rPr>
          <w:color w:val="000000"/>
          <w:lang w:val="en-US"/>
        </w:rPr>
        <w:t>f</w:t>
      </w:r>
      <w:r>
        <w:rPr>
          <w:color w:val="000000"/>
        </w:rPr>
        <w:t>)</w:t>
      </w:r>
      <w:r>
        <w:rPr>
          <w:color w:val="000000"/>
        </w:rPr>
        <w:tab/>
        <w:t>Комитет рекомендует государству-участнику проконтролировать надлежащую регистрацию профсоюзов министерством юстиции и труда.  Государству-участнику необходимо принять энергичные меры по защите работников </w:t>
      </w:r>
      <w:r>
        <w:rPr>
          <w:color w:val="000000"/>
        </w:rPr>
        <w:noBreakHyphen/>
        <w:t xml:space="preserve"> членов профсоюза и их руководителей от актов </w:t>
      </w:r>
      <w:r w:rsidR="00130D44">
        <w:rPr>
          <w:color w:val="000000"/>
        </w:rPr>
        <w:t>преследо</w:t>
      </w:r>
      <w:r>
        <w:rPr>
          <w:color w:val="000000"/>
        </w:rPr>
        <w:t>вания, в том числе проведя расследование таких деяний</w:t>
      </w:r>
      <w:r w:rsidR="00130D44">
        <w:rPr>
          <w:color w:val="000000"/>
        </w:rPr>
        <w:t xml:space="preserve"> и наказав</w:t>
      </w:r>
      <w:r>
        <w:rPr>
          <w:color w:val="000000"/>
        </w:rPr>
        <w:t xml:space="preserve"> виновных в судебном порядке.  </w:t>
      </w:r>
    </w:p>
    <w:p w:rsidR="0022656A" w:rsidRDefault="0022656A" w:rsidP="0022656A">
      <w:pPr>
        <w:rPr>
          <w:color w:val="000000"/>
        </w:rPr>
      </w:pPr>
    </w:p>
    <w:p w:rsidR="0022656A" w:rsidRDefault="00D45974" w:rsidP="00C206AA">
      <w:pPr>
        <w:ind w:left="1134" w:hanging="1134"/>
        <w:rPr>
          <w:color w:val="000000"/>
        </w:rPr>
      </w:pPr>
      <w:r>
        <w:rPr>
          <w:color w:val="000000"/>
        </w:rPr>
        <w:tab/>
      </w:r>
      <w:r>
        <w:rPr>
          <w:color w:val="000000"/>
          <w:lang w:val="en-US"/>
        </w:rPr>
        <w:t>g</w:t>
      </w:r>
      <w:r>
        <w:rPr>
          <w:color w:val="000000"/>
        </w:rPr>
        <w:t>)</w:t>
      </w:r>
      <w:r>
        <w:rPr>
          <w:color w:val="000000"/>
        </w:rPr>
        <w:tab/>
        <w:t>Комитет просит государство-участник принять действенные меры, призванные обеспечить равенство минимальной оплаты труда между государственным и частным сектором, гарантировав, чтобы такой минимальный уровень позволял всем семьям иметь адекватный уровень жизни.</w:t>
      </w:r>
    </w:p>
    <w:p w:rsidR="0022656A" w:rsidRDefault="0022656A" w:rsidP="0022656A">
      <w:pPr>
        <w:rPr>
          <w:color w:val="000000"/>
        </w:rPr>
      </w:pPr>
    </w:p>
    <w:p w:rsidR="0022656A" w:rsidRDefault="00D45974" w:rsidP="00C206AA">
      <w:pPr>
        <w:ind w:left="1134" w:hanging="1134"/>
        <w:rPr>
          <w:color w:val="000000"/>
        </w:rPr>
      </w:pPr>
      <w:r>
        <w:rPr>
          <w:color w:val="000000"/>
        </w:rPr>
        <w:tab/>
      </w:r>
      <w:r>
        <w:rPr>
          <w:color w:val="000000"/>
          <w:lang w:val="en-US"/>
        </w:rPr>
        <w:t>h</w:t>
      </w:r>
      <w:r>
        <w:rPr>
          <w:color w:val="000000"/>
        </w:rPr>
        <w:t>)</w:t>
      </w:r>
      <w:r>
        <w:rPr>
          <w:color w:val="000000"/>
        </w:rPr>
        <w:tab/>
        <w:t xml:space="preserve">Комитет призывает государство-участник активизировать свои усилия по ликвидации детского труда, в частности в качестве домашней прислуги, приняв все необходимые меры.  Он просит его расследовать все случаи эксплуатации и сексуального надругательства над работающими детьми и наказания виновных в судебном порядке.  </w:t>
      </w:r>
    </w:p>
    <w:p w:rsidR="0022656A" w:rsidRDefault="0022656A" w:rsidP="0022656A">
      <w:pPr>
        <w:rPr>
          <w:color w:val="000000"/>
        </w:rPr>
      </w:pPr>
    </w:p>
    <w:p w:rsidR="0022656A" w:rsidRDefault="00D45974" w:rsidP="00C206AA">
      <w:pPr>
        <w:ind w:left="1134" w:hanging="1134"/>
        <w:rPr>
          <w:color w:val="000000"/>
        </w:rPr>
      </w:pPr>
      <w:r>
        <w:rPr>
          <w:color w:val="000000"/>
        </w:rPr>
        <w:tab/>
      </w:r>
      <w:r>
        <w:rPr>
          <w:color w:val="000000"/>
          <w:lang w:val="en-US"/>
        </w:rPr>
        <w:t>i</w:t>
      </w:r>
      <w:r>
        <w:rPr>
          <w:color w:val="000000"/>
        </w:rPr>
        <w:t>)</w:t>
      </w:r>
      <w:r>
        <w:rPr>
          <w:color w:val="000000"/>
        </w:rPr>
        <w:tab/>
        <w:t xml:space="preserve">Комитет рекомендует государству-участнику активизировать свои усилия в области здравоохранения и предлагает ему принять глобальную политику здравоохранения, позволяющую гарантировать доступ наиболее бедного населения к бесплатному и качественному первичному медико-санитарному обслуживанию.  Комитет просит государство-участник представить в своем следующем докладе подробную и новую информацию, включая разгруппированные статистические данные и показатели, позволяющие определить успехи, достигнутые в этой области.  </w:t>
      </w:r>
    </w:p>
    <w:p w:rsidR="0022656A" w:rsidRDefault="0022656A" w:rsidP="0022656A">
      <w:pPr>
        <w:rPr>
          <w:color w:val="000000"/>
        </w:rPr>
      </w:pPr>
    </w:p>
    <w:p w:rsidR="0022656A" w:rsidRDefault="00D45974" w:rsidP="0022656A">
      <w:pPr>
        <w:rPr>
          <w:color w:val="000000"/>
        </w:rPr>
      </w:pPr>
      <w:r>
        <w:rPr>
          <w:color w:val="000000"/>
        </w:rPr>
        <w:t>24.</w:t>
      </w:r>
      <w:r>
        <w:rPr>
          <w:color w:val="000000"/>
        </w:rPr>
        <w:tab/>
        <w:t>Комитет просит государство-участник добиваться равенства между мужчинами и женщинами во всех областях жизни, в частности принимая эффективные меры борьбы против дискриминации в сфере образования детей и подростков в области трудоустройства, а также в вопросах условий труда.  Комитет рекомендует государству принять закон о равенстве возможностей мужчин и женщин, а также следить за тем, чтобы деятельность Упра</w:t>
      </w:r>
      <w:r w:rsidR="00B761A6">
        <w:rPr>
          <w:color w:val="000000"/>
        </w:rPr>
        <w:t>вления по делам женщин оказывала</w:t>
      </w:r>
      <w:r>
        <w:rPr>
          <w:color w:val="000000"/>
        </w:rPr>
        <w:t xml:space="preserve"> реальное воздействие на жизнь женщин.  </w:t>
      </w:r>
    </w:p>
    <w:p w:rsidR="0022656A" w:rsidRDefault="0022656A" w:rsidP="0022656A">
      <w:pPr>
        <w:rPr>
          <w:color w:val="000000"/>
        </w:rPr>
      </w:pPr>
    </w:p>
    <w:p w:rsidR="0022656A" w:rsidRDefault="00D45974" w:rsidP="0022656A">
      <w:pPr>
        <w:rPr>
          <w:color w:val="000000"/>
        </w:rPr>
      </w:pPr>
      <w:r>
        <w:rPr>
          <w:color w:val="000000"/>
        </w:rPr>
        <w:t>25.</w:t>
      </w:r>
      <w:r>
        <w:rPr>
          <w:color w:val="000000"/>
        </w:rPr>
        <w:tab/>
        <w:t>Комитет рекомендует государству-участнику принять все необходимые позитивные меры для ликвидации дискриминации, которой подвергаются женщины в уязвимой ситуации, например женщины в сельских районах, включая выработку комплексной государственной политики пресечения торговли людьми и обеспечени</w:t>
      </w:r>
      <w:r w:rsidR="00B761A6">
        <w:rPr>
          <w:color w:val="000000"/>
        </w:rPr>
        <w:t>е</w:t>
      </w:r>
      <w:r>
        <w:rPr>
          <w:color w:val="000000"/>
        </w:rPr>
        <w:t xml:space="preserve"> защиты и помощи жертвам.</w:t>
      </w:r>
    </w:p>
    <w:p w:rsidR="0022656A" w:rsidRDefault="0022656A" w:rsidP="0022656A">
      <w:pPr>
        <w:rPr>
          <w:color w:val="000000"/>
        </w:rPr>
      </w:pPr>
    </w:p>
    <w:p w:rsidR="0022656A" w:rsidRDefault="00D45974" w:rsidP="0022656A">
      <w:pPr>
        <w:rPr>
          <w:color w:val="000000"/>
        </w:rPr>
      </w:pPr>
      <w:r>
        <w:rPr>
          <w:color w:val="000000"/>
        </w:rPr>
        <w:t>26.</w:t>
      </w:r>
      <w:r>
        <w:rPr>
          <w:color w:val="000000"/>
        </w:rPr>
        <w:tab/>
        <w:t xml:space="preserve">Комитет рекомендует государству-участнику внести поправки в статьи Трудового кодекса, устанавливающие дискриминационные условия работы домашней прислуги, а также увеличить число трудовых инспекций в этом секторе.  </w:t>
      </w:r>
    </w:p>
    <w:p w:rsidR="0022656A" w:rsidRDefault="0022656A" w:rsidP="0022656A">
      <w:pPr>
        <w:rPr>
          <w:color w:val="000000"/>
        </w:rPr>
      </w:pPr>
    </w:p>
    <w:p w:rsidR="0022656A" w:rsidRDefault="00D45974" w:rsidP="0022656A">
      <w:r>
        <w:rPr>
          <w:color w:val="000000"/>
        </w:rPr>
        <w:t>27.</w:t>
      </w:r>
      <w:r>
        <w:rPr>
          <w:color w:val="000000"/>
        </w:rPr>
        <w:tab/>
        <w:t xml:space="preserve">Комитет призывает государство-участник принять срочные меры, призванные обеспечить то, чтобы производство сои не было связано с ущемлением пользования </w:t>
      </w:r>
      <w:r w:rsidR="00604CC8">
        <w:rPr>
          <w:color w:val="000000"/>
        </w:rPr>
        <w:t>населением</w:t>
      </w:r>
      <w:r>
        <w:rPr>
          <w:color w:val="000000"/>
        </w:rPr>
        <w:t xml:space="preserve"> правами, признанными в Пакте.  Помимо обеспечения соблюдения закона об агрохимикатах государство-участник обязано создать действенные правовые рамки защиты от использования агропестицидов и проводить эффективные и частые проверки.  </w:t>
      </w:r>
    </w:p>
    <w:p w:rsidR="0022656A" w:rsidRDefault="0022656A" w:rsidP="0022656A"/>
    <w:p w:rsidR="0022656A" w:rsidRDefault="00D45974" w:rsidP="0022656A">
      <w:r>
        <w:t>28.</w:t>
      </w:r>
      <w:r>
        <w:tab/>
        <w:t>Комитет призывает государство-участник принять необходимые меры, в том числе законодательного порядка, в целях</w:t>
      </w:r>
      <w:r w:rsidR="000C7F5B">
        <w:t xml:space="preserve">: </w:t>
      </w:r>
      <w:r>
        <w:t xml:space="preserve"> а)  недопущения выселения семей крестьян и коренных жителей, занимающих землю;  b)  рассмотрения требований семей крестьян и коренных жителей и недопущения их преследования в связи с ними;  с)  рассмотрения жалоб, поданных в органы прокуратуры;  d)  обеспечения того, чтобы органы судебной власти в своих решениях принимали к сведению положения Пакта;  е)  расследования и наказания в судебном порядке насильственных выселений и нарушений, связанных с правами, признанными в Пакте.</w:t>
      </w:r>
    </w:p>
    <w:p w:rsidR="0022656A" w:rsidRDefault="0022656A" w:rsidP="0022656A"/>
    <w:p w:rsidR="0022656A" w:rsidRDefault="00D45974" w:rsidP="0022656A">
      <w:r>
        <w:t>29.</w:t>
      </w:r>
      <w:r>
        <w:tab/>
        <w:t>Комитет призывает государство-участник принять все необходимые меры, призванные обеспечить обладание коренными народами юридическ</w:t>
      </w:r>
      <w:r w:rsidR="00604CC8">
        <w:t>им правом</w:t>
      </w:r>
      <w:r>
        <w:t xml:space="preserve"> на свои коренные земли.</w:t>
      </w:r>
    </w:p>
    <w:p w:rsidR="0022656A" w:rsidRDefault="0022656A" w:rsidP="0022656A"/>
    <w:p w:rsidR="0022656A" w:rsidRDefault="00D45974" w:rsidP="0022656A">
      <w:r>
        <w:t>30.</w:t>
      </w:r>
      <w:r>
        <w:tab/>
        <w:t xml:space="preserve">Комитет призывает государство-участник в соответствии с </w:t>
      </w:r>
      <w:r w:rsidR="00604CC8">
        <w:t>з</w:t>
      </w:r>
      <w:r>
        <w:t>амечанием общего порядка № 4 о праве на достаточное жилище принять все надлежащие меры, включая строительство жилья, для решения проблемы нехватки жилья, котор</w:t>
      </w:r>
      <w:r w:rsidR="00604CC8">
        <w:t>ая</w:t>
      </w:r>
      <w:r>
        <w:t xml:space="preserve"> затрагива</w:t>
      </w:r>
      <w:r w:rsidR="00604CC8">
        <w:t>е</w:t>
      </w:r>
      <w:r>
        <w:t>т главным образом сельские районы, семьи с низкими доходами и другие маргинализованные лица и группы.  Комитет просит государство-участник в своем следующем докладе представить подробную и новую информацию, включая разгруппированные статистические данные и показатели, которая позволила бы определить успехи, достигнутые в этой области.</w:t>
      </w:r>
    </w:p>
    <w:p w:rsidR="0022656A" w:rsidRDefault="0022656A" w:rsidP="0022656A"/>
    <w:p w:rsidR="0022656A" w:rsidRDefault="00D45974" w:rsidP="0022656A">
      <w:r>
        <w:t>31.</w:t>
      </w:r>
      <w:r>
        <w:tab/>
        <w:t xml:space="preserve">Комитет рекомендует государству-участнику принять действенные и срочные меры </w:t>
      </w:r>
      <w:r w:rsidR="00604CC8">
        <w:t>по борьбе</w:t>
      </w:r>
      <w:r>
        <w:t xml:space="preserve"> с голодом и недоеданием.  Государству-участнику следует пересмотреть свою государственную сельскохозяйственную политику, чтобы содействовать развитию семейного крестьянского сельского хозяйства и </w:t>
      </w:r>
      <w:r w:rsidR="00604CC8">
        <w:t xml:space="preserve">укреплению </w:t>
      </w:r>
      <w:r>
        <w:t>продовольственной безопасности.  В максимальной степени использовать ресурсы, имеющиеся для финансовой и технической поддержки мелких и средних производителей.</w:t>
      </w:r>
    </w:p>
    <w:p w:rsidR="0022656A" w:rsidRDefault="0022656A" w:rsidP="0022656A"/>
    <w:p w:rsidR="0022656A" w:rsidRDefault="00D45974" w:rsidP="0022656A">
      <w:r>
        <w:t>32.</w:t>
      </w:r>
      <w:r>
        <w:tab/>
        <w:t>Комитет всячески призывает государство-участник принять необходимые законодательные меры для решения проблемы смертности женщин в результате подпольных абортов и рекомендует ему, чтобы в школьных программах прямо затрагивались темы сексуального просвещения и методов планирования семьи, чтобы это способствовало предупреждению ранних беременностей и передачи половых заболеваний.  Он также рекомендует принять закон о сексуальном и репродуктивном здоровье, совместимый с положениями Пакта.  Государство-участник также должно продолжить свои усилия по снижению материнской и детской смертности.</w:t>
      </w:r>
    </w:p>
    <w:p w:rsidR="0022656A" w:rsidRDefault="0022656A" w:rsidP="0022656A"/>
    <w:p w:rsidR="0022656A" w:rsidRDefault="00D45974" w:rsidP="0022656A">
      <w:r>
        <w:t>33.</w:t>
      </w:r>
      <w:r>
        <w:tab/>
        <w:t xml:space="preserve">Комитет призывает государство-участник продолжить свои усилия по улучшению положения лиц, получающих нейропсихиатрическое лечение, которые содержатся в психиатрических больницах, ускорив реализацию </w:t>
      </w:r>
      <w:r w:rsidR="00604CC8">
        <w:t>постановления</w:t>
      </w:r>
      <w:r>
        <w:t>, п</w:t>
      </w:r>
      <w:r w:rsidR="00604CC8">
        <w:t xml:space="preserve">ринятого </w:t>
      </w:r>
      <w:r>
        <w:t>в 2004 году, прежде всего гарантировав доступ к процедурам юридического обжалования в случаях принудительной госпитализации.  Комитет также рекомендует</w:t>
      </w:r>
      <w:r w:rsidR="005410E9" w:rsidRPr="005410E9">
        <w:t xml:space="preserve"> </w:t>
      </w:r>
      <w:r w:rsidR="005410E9">
        <w:t>в самое ближайшее время</w:t>
      </w:r>
      <w:r>
        <w:t xml:space="preserve"> принять закон о психическом здоровье, в п</w:t>
      </w:r>
      <w:r w:rsidR="005410E9">
        <w:t>олной мере совместимый с Пактом</w:t>
      </w:r>
      <w:r>
        <w:t>.</w:t>
      </w:r>
    </w:p>
    <w:p w:rsidR="0022656A" w:rsidRDefault="0022656A" w:rsidP="0022656A"/>
    <w:p w:rsidR="0022656A" w:rsidRDefault="00D45974" w:rsidP="0022656A">
      <w:r>
        <w:t>34.</w:t>
      </w:r>
      <w:r>
        <w:tab/>
        <w:t>Комитет рекомендует государству-участнику при осуществлении программы возвращения земель должным образом принимать во внимание право коренных народов на свои общинные земли, существенный элемент выражения их культурной самобытности и самого выживания.</w:t>
      </w:r>
    </w:p>
    <w:p w:rsidR="0022656A" w:rsidRDefault="0022656A" w:rsidP="0022656A"/>
    <w:p w:rsidR="0022656A" w:rsidRDefault="00D45974" w:rsidP="0022656A">
      <w:r>
        <w:t>35.</w:t>
      </w:r>
      <w:r>
        <w:tab/>
        <w:t>Комитет рекомендует, чтобы в своем следующем периодическом докладе государство-участник представило более подробный анализ рассмотренных дел и результатов деятельности, предпринятой Народным защитником.</w:t>
      </w:r>
    </w:p>
    <w:p w:rsidR="0022656A" w:rsidRDefault="0022656A" w:rsidP="0022656A"/>
    <w:p w:rsidR="0022656A" w:rsidRDefault="00D45974" w:rsidP="0022656A">
      <w:r>
        <w:t>36.</w:t>
      </w:r>
      <w:r>
        <w:tab/>
        <w:t>Комитет рекомендует государству-участнику усилить мандат Комиссии по правам человека, в том числе на основе надлежащего финансирования, а также участвовать в масштабах страны в деятельности по выполнению заключительных замечаний Комитета.</w:t>
      </w:r>
    </w:p>
    <w:p w:rsidR="0022656A" w:rsidRDefault="0022656A" w:rsidP="0022656A"/>
    <w:p w:rsidR="0022656A" w:rsidRDefault="00D45974" w:rsidP="0022656A">
      <w:r>
        <w:t>37.</w:t>
      </w:r>
      <w:r>
        <w:tab/>
        <w:t>Комитет предлагает государству-участнику широко распространить на</w:t>
      </w:r>
      <w:r w:rsidR="005410E9">
        <w:t>стоя</w:t>
      </w:r>
      <w:r>
        <w:t xml:space="preserve">щие заключительные замечания на всех уровнях общества, в частности среди государственных должностных лиц, работников судебной власти и организаций гражданского общества в целом, и представить в своем следующем периодическом докладе информацию обо всех мерах, принятых </w:t>
      </w:r>
      <w:r w:rsidR="005410E9">
        <w:t>по</w:t>
      </w:r>
      <w:r>
        <w:t xml:space="preserve"> их практическо</w:t>
      </w:r>
      <w:r w:rsidR="005410E9">
        <w:t>му осуществлению</w:t>
      </w:r>
      <w:r>
        <w:t>.  Он также призывает государство-участник подключить неправительственные организации и других членов гражданского общества к процессу обсуждения внутри страны до представления своего следующего периодического доклада.</w:t>
      </w:r>
    </w:p>
    <w:p w:rsidR="0022656A" w:rsidRDefault="0022656A" w:rsidP="0022656A"/>
    <w:p w:rsidR="0022656A" w:rsidRDefault="00D45974" w:rsidP="0022656A">
      <w:r>
        <w:t>38.</w:t>
      </w:r>
      <w:r>
        <w:tab/>
        <w:t>Комитет предлагает государству-участнику обновить общий базовый документ в соответствии с согласованными руководящими принципами подготовки докладов, выработанными в 2006 году (HRI/GEN/2/Rev.4).</w:t>
      </w:r>
    </w:p>
    <w:p w:rsidR="0022656A" w:rsidRDefault="0022656A" w:rsidP="0022656A"/>
    <w:p w:rsidR="0022656A" w:rsidRDefault="00D45974" w:rsidP="0022656A">
      <w:r>
        <w:t>39.</w:t>
      </w:r>
      <w:r>
        <w:tab/>
        <w:t>Комитет просит государство-участник представить свой четвертый периодический доклад в едином документе не позднее 30 июня 2011 года.</w:t>
      </w:r>
    </w:p>
    <w:p w:rsidR="0022656A" w:rsidRDefault="0022656A" w:rsidP="0022656A">
      <w:pPr>
        <w:rPr>
          <w:lang w:val="en-US"/>
        </w:rPr>
      </w:pPr>
    </w:p>
    <w:p w:rsidR="00C206AA" w:rsidRPr="00C206AA" w:rsidRDefault="00C206AA" w:rsidP="0022656A">
      <w:pPr>
        <w:rPr>
          <w:lang w:val="en-US"/>
        </w:rPr>
      </w:pPr>
    </w:p>
    <w:p w:rsidR="0022656A" w:rsidRDefault="00D45974" w:rsidP="0022656A">
      <w:pPr>
        <w:jc w:val="center"/>
      </w:pPr>
      <w:r>
        <w:t>-----</w:t>
      </w:r>
    </w:p>
    <w:p w:rsidR="00003681" w:rsidRPr="00003681" w:rsidRDefault="00003681" w:rsidP="0022656A">
      <w:pPr>
        <w:rPr>
          <w:b/>
          <w:bCs/>
        </w:rPr>
      </w:pPr>
    </w:p>
    <w:sectPr w:rsidR="00003681" w:rsidRPr="00003681">
      <w:headerReference w:type="even" r:id="rId9"/>
      <w:headerReference w:type="default" r:id="rId10"/>
      <w:footerReference w:type="first" r:id="rId11"/>
      <w:type w:val="continuous"/>
      <w:pgSz w:w="11906" w:h="16838" w:code="9"/>
      <w:pgMar w:top="1134" w:right="851" w:bottom="1985" w:left="1701" w:header="851" w:footer="1701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921" w:rsidRDefault="004F1921">
      <w:r>
        <w:separator/>
      </w:r>
    </w:p>
  </w:endnote>
  <w:endnote w:type="continuationSeparator" w:id="0">
    <w:p w:rsidR="004F1921" w:rsidRDefault="004F1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39" w:rsidRDefault="00AB5E39">
    <w:pPr>
      <w:pStyle w:val="Footer"/>
      <w:rPr>
        <w:lang w:val="en-US"/>
      </w:rPr>
    </w:pPr>
    <w:r>
      <w:rPr>
        <w:lang w:val="en-US"/>
      </w:rPr>
      <w:t>GE.08-40038   (R)     010208     040208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921" w:rsidRDefault="004F1921">
      <w:r>
        <w:separator/>
      </w:r>
    </w:p>
  </w:footnote>
  <w:footnote w:type="continuationSeparator" w:id="0">
    <w:p w:rsidR="004F1921" w:rsidRDefault="004F1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39" w:rsidRDefault="00AB5E39">
    <w:pPr>
      <w:pStyle w:val="Header"/>
      <w:rPr>
        <w:lang w:val="en-US"/>
      </w:rPr>
    </w:pPr>
    <w:r>
      <w:rPr>
        <w:lang w:val="en-US"/>
      </w:rPr>
      <w:t>E/C.12/PRY/CO/3</w:t>
    </w:r>
  </w:p>
  <w:p w:rsidR="00AB5E39" w:rsidRDefault="00AB5E39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7327">
      <w:rPr>
        <w:rStyle w:val="PageNumber"/>
        <w:noProof/>
      </w:rPr>
      <w:t>8</w:t>
    </w:r>
    <w:r>
      <w:rPr>
        <w:rStyle w:val="PageNumber"/>
      </w:rPr>
      <w:fldChar w:fldCharType="end"/>
    </w:r>
  </w:p>
  <w:p w:rsidR="00AB5E39" w:rsidRDefault="00AB5E39">
    <w:pPr>
      <w:pStyle w:val="Header"/>
      <w:rPr>
        <w:rStyle w:val="PageNumber"/>
        <w:lang w:val="en-US"/>
      </w:rPr>
    </w:pPr>
  </w:p>
  <w:p w:rsidR="00AB5E39" w:rsidRDefault="00AB5E39">
    <w:pPr>
      <w:pStyle w:val="Head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39" w:rsidRDefault="00AB5E39" w:rsidP="00DA5710">
    <w:pPr>
      <w:pStyle w:val="Header"/>
      <w:tabs>
        <w:tab w:val="left" w:pos="6237"/>
      </w:tabs>
      <w:ind w:left="7088"/>
      <w:rPr>
        <w:lang w:val="en-US"/>
      </w:rPr>
    </w:pPr>
    <w:r>
      <w:rPr>
        <w:lang w:val="en-US"/>
      </w:rPr>
      <w:t>E/C.12/PRY/CO/3</w:t>
    </w:r>
  </w:p>
  <w:p w:rsidR="00AB5E39" w:rsidRDefault="00AB5E39" w:rsidP="00DA5710">
    <w:pPr>
      <w:pStyle w:val="Header"/>
      <w:tabs>
        <w:tab w:val="left" w:pos="6237"/>
      </w:tabs>
      <w:ind w:left="7088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 w:rsidRPr="00DA5710">
      <w:rPr>
        <w:rStyle w:val="PageNumber"/>
        <w:lang w:val="en-US"/>
      </w:rPr>
      <w:instrText xml:space="preserve"> PAGE </w:instrText>
    </w:r>
    <w:r>
      <w:rPr>
        <w:rStyle w:val="PageNumber"/>
      </w:rPr>
      <w:fldChar w:fldCharType="separate"/>
    </w:r>
    <w:r w:rsidR="002B7327">
      <w:rPr>
        <w:rStyle w:val="PageNumber"/>
        <w:noProof/>
        <w:lang w:val="en-US"/>
      </w:rPr>
      <w:t>7</w:t>
    </w:r>
    <w:r>
      <w:rPr>
        <w:rStyle w:val="PageNumber"/>
      </w:rPr>
      <w:fldChar w:fldCharType="end"/>
    </w:r>
  </w:p>
  <w:p w:rsidR="00AB5E39" w:rsidRDefault="00AB5E39">
    <w:pPr>
      <w:pStyle w:val="Header"/>
      <w:tabs>
        <w:tab w:val="left" w:pos="6237"/>
      </w:tabs>
      <w:rPr>
        <w:rStyle w:val="PageNumber"/>
        <w:lang w:val="en-US"/>
      </w:rPr>
    </w:pPr>
  </w:p>
  <w:p w:rsidR="00AB5E39" w:rsidRDefault="00AB5E39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attachedTemplate r:id="rId1"/>
  <w:stylePaneFormatFilter w:val="3F01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681"/>
    <w:rsid w:val="00003681"/>
    <w:rsid w:val="00087415"/>
    <w:rsid w:val="000C7F5B"/>
    <w:rsid w:val="00122654"/>
    <w:rsid w:val="00130D44"/>
    <w:rsid w:val="00173C2A"/>
    <w:rsid w:val="001D0C33"/>
    <w:rsid w:val="0022656A"/>
    <w:rsid w:val="002A05B2"/>
    <w:rsid w:val="002B7327"/>
    <w:rsid w:val="003B5239"/>
    <w:rsid w:val="004C5929"/>
    <w:rsid w:val="004F1921"/>
    <w:rsid w:val="005410E9"/>
    <w:rsid w:val="005E29C6"/>
    <w:rsid w:val="00604CC8"/>
    <w:rsid w:val="00661160"/>
    <w:rsid w:val="006622CE"/>
    <w:rsid w:val="00670C9C"/>
    <w:rsid w:val="00815765"/>
    <w:rsid w:val="0085026B"/>
    <w:rsid w:val="008F7632"/>
    <w:rsid w:val="00930C92"/>
    <w:rsid w:val="00946F04"/>
    <w:rsid w:val="009C2A39"/>
    <w:rsid w:val="009F116E"/>
    <w:rsid w:val="009F20C9"/>
    <w:rsid w:val="00AB5E39"/>
    <w:rsid w:val="00AD7F44"/>
    <w:rsid w:val="00AE2599"/>
    <w:rsid w:val="00B761A6"/>
    <w:rsid w:val="00B85A7F"/>
    <w:rsid w:val="00BD674F"/>
    <w:rsid w:val="00BF6167"/>
    <w:rsid w:val="00C206AA"/>
    <w:rsid w:val="00D30A4A"/>
    <w:rsid w:val="00D31F53"/>
    <w:rsid w:val="00D45974"/>
    <w:rsid w:val="00DA5710"/>
    <w:rsid w:val="00DB4CAE"/>
    <w:rsid w:val="00E06EC5"/>
    <w:rsid w:val="00F44AA7"/>
    <w:rsid w:val="00F65A69"/>
    <w:rsid w:val="00F7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basedOn w:val="DefaultParagraphFont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basedOn w:val="DefaultParagraphFont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  <w:style w:type="character" w:customStyle="1" w:styleId="postcolor1">
    <w:name w:val="postcolor1"/>
    <w:basedOn w:val="DefaultParagraphFont"/>
    <w:rPr>
      <w:rFonts w:ascii="Verdana" w:hAnsi="Verdana" w:hint="default"/>
      <w:spacing w:val="65872"/>
      <w:sz w:val="18"/>
      <w:szCs w:val="18"/>
    </w:rPr>
  </w:style>
  <w:style w:type="paragraph" w:styleId="HTMLPreformatted">
    <w:name w:val="HTML Preformatted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</Template>
  <TotalTime>0</TotalTime>
  <Pages>1</Pages>
  <Words>3021</Words>
  <Characters>17224</Characters>
  <Application>Microsoft Office Outlook</Application>
  <DocSecurity>4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ONU</Company>
  <LinksUpToDate>false</LinksUpToDate>
  <CharactersWithSpaces>20205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Любовь Катаева</dc:creator>
  <cp:keywords/>
  <dc:description/>
  <cp:lastModifiedBy>OHCHR</cp:lastModifiedBy>
  <cp:revision>2</cp:revision>
  <cp:lastPrinted>2008-02-04T09:23:00Z</cp:lastPrinted>
  <dcterms:created xsi:type="dcterms:W3CDTF">2008-06-30T13:01:00Z</dcterms:created>
  <dcterms:modified xsi:type="dcterms:W3CDTF">2008-06-30T13:01:00Z</dcterms:modified>
</cp:coreProperties>
</file>