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6B3E27" w:rsidRPr="00ED7442" w:rsidTr="008930DB">
        <w:trPr>
          <w:trHeight w:hRule="exact" w:val="851"/>
        </w:trPr>
        <w:tc>
          <w:tcPr>
            <w:tcW w:w="1274" w:type="dxa"/>
            <w:tcBorders>
              <w:bottom w:val="single" w:sz="4" w:space="0" w:color="auto"/>
            </w:tcBorders>
          </w:tcPr>
          <w:p w:rsidR="006B3E27" w:rsidRPr="003E159A" w:rsidRDefault="006B3E27" w:rsidP="003E159A">
            <w:pPr>
              <w:bidi w:val="0"/>
              <w:jc w:val="right"/>
              <w:rPr>
                <w:szCs w:val="20"/>
              </w:rPr>
            </w:pPr>
            <w:bookmarkStart w:id="0" w:name="_GoBack"/>
            <w:bookmarkEnd w:id="0"/>
          </w:p>
        </w:tc>
        <w:tc>
          <w:tcPr>
            <w:tcW w:w="4963" w:type="dxa"/>
            <w:tcBorders>
              <w:bottom w:val="single" w:sz="4" w:space="0" w:color="auto"/>
            </w:tcBorders>
            <w:vAlign w:val="bottom"/>
          </w:tcPr>
          <w:p w:rsidR="006B3E27" w:rsidRPr="00517BC9" w:rsidRDefault="006B3E27" w:rsidP="00E70E04">
            <w:pPr>
              <w:spacing w:after="80" w:line="480" w:lineRule="exact"/>
              <w:jc w:val="left"/>
              <w:rPr>
                <w:sz w:val="40"/>
                <w:szCs w:val="40"/>
                <w:rtl/>
              </w:rPr>
            </w:pPr>
            <w:r w:rsidRPr="00517BC9">
              <w:rPr>
                <w:rFonts w:hint="cs"/>
                <w:sz w:val="40"/>
                <w:szCs w:val="40"/>
                <w:rtl/>
              </w:rPr>
              <w:t>الأمم المتحدة</w:t>
            </w:r>
          </w:p>
        </w:tc>
        <w:tc>
          <w:tcPr>
            <w:tcW w:w="3402" w:type="dxa"/>
            <w:tcBorders>
              <w:bottom w:val="single" w:sz="4" w:space="0" w:color="auto"/>
            </w:tcBorders>
            <w:vAlign w:val="bottom"/>
          </w:tcPr>
          <w:p w:rsidR="006B3E27" w:rsidRPr="003E159A" w:rsidRDefault="00470146" w:rsidP="009155C8">
            <w:pPr>
              <w:bidi w:val="0"/>
              <w:spacing w:after="20"/>
              <w:jc w:val="left"/>
              <w:rPr>
                <w:szCs w:val="20"/>
              </w:rPr>
            </w:pPr>
            <w:r w:rsidRPr="00470146">
              <w:rPr>
                <w:sz w:val="40"/>
                <w:szCs w:val="20"/>
              </w:rPr>
              <w:t>C</w:t>
            </w:r>
            <w:r w:rsidRPr="00467FD1">
              <w:rPr>
                <w:sz w:val="40"/>
                <w:szCs w:val="20"/>
              </w:rPr>
              <w:t>AT</w:t>
            </w:r>
            <w:r>
              <w:rPr>
                <w:szCs w:val="20"/>
              </w:rPr>
              <w:t>/C/JOR/CO/3</w:t>
            </w:r>
          </w:p>
        </w:tc>
      </w:tr>
      <w:tr w:rsidR="006B3E27" w:rsidRPr="00ED7442" w:rsidTr="008930DB">
        <w:trPr>
          <w:trHeight w:hRule="exact" w:val="2835"/>
        </w:trPr>
        <w:tc>
          <w:tcPr>
            <w:tcW w:w="1274" w:type="dxa"/>
            <w:tcBorders>
              <w:top w:val="single" w:sz="4" w:space="0" w:color="auto"/>
              <w:bottom w:val="single" w:sz="12" w:space="0" w:color="auto"/>
            </w:tcBorders>
          </w:tcPr>
          <w:p w:rsidR="006B3E27" w:rsidRPr="00ED7442" w:rsidRDefault="0059622A" w:rsidP="00B477A4">
            <w:pPr>
              <w:jc w:val="center"/>
              <w:rPr>
                <w:sz w:val="56"/>
                <w:szCs w:val="56"/>
                <w:rtl/>
              </w:rPr>
            </w:pPr>
            <w:r w:rsidRPr="00ED7442">
              <w:rPr>
                <w:noProof/>
                <w:sz w:val="56"/>
                <w:szCs w:val="56"/>
              </w:rPr>
              <w:drawing>
                <wp:inline distT="0" distB="0" distL="0" distR="0" wp14:anchorId="745F1302" wp14:editId="7E6925D7">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63" w:type="dxa"/>
            <w:tcBorders>
              <w:top w:val="single" w:sz="4" w:space="0" w:color="auto"/>
              <w:bottom w:val="single" w:sz="12" w:space="0" w:color="auto"/>
            </w:tcBorders>
          </w:tcPr>
          <w:p w:rsidR="006B3E27" w:rsidRPr="008458AC" w:rsidRDefault="008458AC" w:rsidP="008458AC">
            <w:pPr>
              <w:spacing w:before="120" w:after="40" w:line="640" w:lineRule="exact"/>
              <w:ind w:right="227"/>
              <w:rPr>
                <w:b/>
                <w:bCs/>
                <w:sz w:val="54"/>
                <w:szCs w:val="54"/>
                <w:rtl/>
              </w:rPr>
            </w:pPr>
            <w:r w:rsidRPr="008458AC">
              <w:rPr>
                <w:b/>
                <w:bCs/>
                <w:sz w:val="54"/>
                <w:szCs w:val="54"/>
                <w:rtl/>
              </w:rPr>
              <w:t>اتفاقية مناهضة التعذيب</w:t>
            </w:r>
            <w:r w:rsidRPr="008458AC">
              <w:rPr>
                <w:rFonts w:hint="cs"/>
                <w:b/>
                <w:bCs/>
                <w:sz w:val="54"/>
                <w:szCs w:val="54"/>
                <w:rtl/>
              </w:rPr>
              <w:t xml:space="preserve"> </w:t>
            </w:r>
            <w:r w:rsidRPr="008458AC">
              <w:rPr>
                <w:b/>
                <w:bCs/>
                <w:sz w:val="54"/>
                <w:szCs w:val="54"/>
                <w:rtl/>
              </w:rPr>
              <w:t>وغيره من</w:t>
            </w:r>
            <w:r>
              <w:rPr>
                <w:rFonts w:hint="cs"/>
                <w:b/>
                <w:bCs/>
                <w:sz w:val="54"/>
                <w:szCs w:val="54"/>
                <w:rtl/>
              </w:rPr>
              <w:t> </w:t>
            </w:r>
            <w:r w:rsidRPr="008458AC">
              <w:rPr>
                <w:b/>
                <w:bCs/>
                <w:sz w:val="54"/>
                <w:szCs w:val="54"/>
                <w:rtl/>
              </w:rPr>
              <w:t>ضروب المعاملة</w:t>
            </w:r>
            <w:r w:rsidRPr="008458AC">
              <w:rPr>
                <w:rFonts w:hint="cs"/>
                <w:b/>
                <w:bCs/>
                <w:sz w:val="54"/>
                <w:szCs w:val="54"/>
                <w:rtl/>
              </w:rPr>
              <w:t xml:space="preserve"> </w:t>
            </w:r>
            <w:r w:rsidRPr="008458AC">
              <w:rPr>
                <w:b/>
                <w:bCs/>
                <w:sz w:val="54"/>
                <w:szCs w:val="54"/>
                <w:rtl/>
              </w:rPr>
              <w:t>والعقوبة القاسية أو اللاإنسانية أو المهينة</w:t>
            </w:r>
          </w:p>
        </w:tc>
        <w:tc>
          <w:tcPr>
            <w:tcW w:w="3402" w:type="dxa"/>
            <w:tcBorders>
              <w:top w:val="single" w:sz="4" w:space="0" w:color="auto"/>
              <w:bottom w:val="single" w:sz="12" w:space="0" w:color="auto"/>
            </w:tcBorders>
          </w:tcPr>
          <w:p w:rsidR="00462057" w:rsidRPr="00462057" w:rsidRDefault="00462057" w:rsidP="00462057">
            <w:pPr>
              <w:suppressAutoHyphens/>
              <w:bidi w:val="0"/>
              <w:spacing w:before="240" w:line="240" w:lineRule="exact"/>
              <w:jc w:val="left"/>
              <w:rPr>
                <w:rFonts w:cs="Times New Roman"/>
                <w:szCs w:val="20"/>
                <w:lang w:val="en-GB"/>
              </w:rPr>
            </w:pPr>
            <w:r w:rsidRPr="00462057">
              <w:rPr>
                <w:rFonts w:cs="Times New Roman"/>
                <w:szCs w:val="20"/>
                <w:lang w:val="en-GB"/>
              </w:rPr>
              <w:t>Distr.: General</w:t>
            </w:r>
          </w:p>
          <w:p w:rsidR="00462057" w:rsidRPr="00462057" w:rsidRDefault="00462057" w:rsidP="00462057">
            <w:pPr>
              <w:suppressAutoHyphens/>
              <w:bidi w:val="0"/>
              <w:spacing w:line="240" w:lineRule="exact"/>
              <w:jc w:val="left"/>
              <w:rPr>
                <w:rFonts w:cs="Times New Roman"/>
                <w:szCs w:val="20"/>
                <w:lang w:val="en-GB"/>
              </w:rPr>
            </w:pPr>
            <w:r w:rsidRPr="00462057">
              <w:rPr>
                <w:rFonts w:cs="Times New Roman"/>
                <w:szCs w:val="20"/>
                <w:lang w:val="en-GB"/>
              </w:rPr>
              <w:t>29 January 2016</w:t>
            </w:r>
          </w:p>
          <w:p w:rsidR="00462057" w:rsidRPr="00462057" w:rsidRDefault="00462057" w:rsidP="00462057">
            <w:pPr>
              <w:suppressAutoHyphens/>
              <w:bidi w:val="0"/>
              <w:spacing w:line="240" w:lineRule="exact"/>
              <w:jc w:val="left"/>
              <w:rPr>
                <w:rFonts w:cs="Times New Roman"/>
                <w:szCs w:val="20"/>
                <w:lang w:val="en-GB"/>
              </w:rPr>
            </w:pPr>
            <w:r>
              <w:rPr>
                <w:szCs w:val="20"/>
              </w:rPr>
              <w:t>Arabic</w:t>
            </w:r>
          </w:p>
          <w:p w:rsidR="009155C8" w:rsidRPr="00462057" w:rsidRDefault="00462057" w:rsidP="00462057">
            <w:pPr>
              <w:suppressAutoHyphens/>
              <w:bidi w:val="0"/>
              <w:spacing w:line="240" w:lineRule="exact"/>
              <w:jc w:val="left"/>
              <w:rPr>
                <w:rFonts w:cs="Times New Roman"/>
                <w:szCs w:val="20"/>
                <w:lang w:val="en-GB"/>
              </w:rPr>
            </w:pPr>
            <w:r w:rsidRPr="00462057">
              <w:rPr>
                <w:rFonts w:cs="Times New Roman"/>
                <w:szCs w:val="20"/>
                <w:lang w:val="en-GB"/>
              </w:rPr>
              <w:t>Original: English</w:t>
            </w:r>
          </w:p>
        </w:tc>
      </w:tr>
    </w:tbl>
    <w:p w:rsidR="009155C8" w:rsidRPr="00552109" w:rsidRDefault="00E00E2B" w:rsidP="00552109">
      <w:pPr>
        <w:spacing w:before="120" w:line="380" w:lineRule="exact"/>
        <w:rPr>
          <w:b/>
          <w:bCs/>
          <w:sz w:val="36"/>
          <w:szCs w:val="36"/>
          <w:rtl/>
        </w:rPr>
      </w:pPr>
      <w:dir w:val="rtl">
        <w:r w:rsidR="009155C8" w:rsidRPr="00552109">
          <w:rPr>
            <w:rFonts w:hint="cs"/>
            <w:b/>
            <w:bCs/>
            <w:sz w:val="36"/>
            <w:szCs w:val="36"/>
            <w:rtl/>
          </w:rPr>
          <w:t>لجنة</w:t>
        </w:r>
        <w:r w:rsidR="009155C8" w:rsidRPr="00552109">
          <w:rPr>
            <w:b/>
            <w:bCs/>
            <w:sz w:val="36"/>
            <w:szCs w:val="36"/>
            <w:rtl/>
          </w:rPr>
          <w:t xml:space="preserve"> </w:t>
        </w:r>
        <w:r w:rsidR="009155C8" w:rsidRPr="00552109">
          <w:rPr>
            <w:rFonts w:hint="cs"/>
            <w:b/>
            <w:bCs/>
            <w:sz w:val="36"/>
            <w:szCs w:val="36"/>
            <w:rtl/>
          </w:rPr>
          <w:t>مناهضة</w:t>
        </w:r>
        <w:r w:rsidR="009155C8" w:rsidRPr="00552109">
          <w:rPr>
            <w:b/>
            <w:bCs/>
            <w:sz w:val="36"/>
            <w:szCs w:val="36"/>
            <w:rtl/>
          </w:rPr>
          <w:t xml:space="preserve"> </w:t>
        </w:r>
        <w:r w:rsidR="009155C8" w:rsidRPr="00552109">
          <w:rPr>
            <w:rFonts w:hint="cs"/>
            <w:b/>
            <w:bCs/>
            <w:sz w:val="36"/>
            <w:szCs w:val="36"/>
            <w:rtl/>
          </w:rPr>
          <w:t>التعذيب</w:t>
        </w:r>
        <w:r w:rsidR="009155C8" w:rsidRPr="00552109">
          <w:rPr>
            <w:rFonts w:hint="cs"/>
            <w:b/>
            <w:bCs/>
            <w:sz w:val="36"/>
            <w:szCs w:val="36"/>
            <w:rtl/>
          </w:rPr>
          <w:t>‬</w:t>
        </w:r>
        <w:r w:rsidR="009155C8" w:rsidRPr="00552109">
          <w:rPr>
            <w:rFonts w:hint="cs"/>
            <w:b/>
            <w:bCs/>
            <w:sz w:val="36"/>
            <w:szCs w:val="36"/>
            <w:rtl/>
          </w:rPr>
          <w:t>‬</w:t>
        </w:r>
        <w:r w:rsidR="009155C8" w:rsidRPr="00552109">
          <w:rPr>
            <w:rFonts w:hint="cs"/>
            <w:b/>
            <w:bCs/>
            <w:sz w:val="36"/>
            <w:szCs w:val="36"/>
            <w:rtl/>
          </w:rPr>
          <w:t>‬</w:t>
        </w:r>
        <w:r w:rsidR="00467FD1">
          <w:t>‬</w:t>
        </w:r>
        <w:r>
          <w:t>‬</w:t>
        </w:r>
      </w:dir>
    </w:p>
    <w:p w:rsidR="009155C8" w:rsidRPr="009155C8" w:rsidRDefault="00552109" w:rsidP="00552109">
      <w:pPr>
        <w:pStyle w:val="HChGA"/>
        <w:rPr>
          <w:rtl/>
          <w:lang w:eastAsia="ar-SA"/>
        </w:rPr>
      </w:pPr>
      <w:r>
        <w:rPr>
          <w:rFonts w:hint="cs"/>
          <w:rtl/>
          <w:lang w:eastAsia="ar-SA"/>
        </w:rPr>
        <w:tab/>
      </w:r>
      <w:r>
        <w:rPr>
          <w:rFonts w:hint="cs"/>
          <w:rtl/>
          <w:lang w:eastAsia="ar-SA"/>
        </w:rPr>
        <w:tab/>
      </w:r>
      <w:r w:rsidR="009155C8" w:rsidRPr="009155C8">
        <w:rPr>
          <w:rtl/>
          <w:lang w:eastAsia="ar-SA"/>
        </w:rPr>
        <w:t>الملاحظات الختامية بشأن التقرير الدوري الثالث للأردن</w:t>
      </w:r>
      <w:r w:rsidRPr="006908A8">
        <w:rPr>
          <w:rStyle w:val="FootnoteReference"/>
          <w:position w:val="4"/>
          <w:sz w:val="20"/>
          <w:vertAlign w:val="baseline"/>
          <w:rtl/>
          <w:lang w:eastAsia="ar-SA"/>
        </w:rPr>
        <w:footnoteReference w:customMarkFollows="1" w:id="1"/>
        <w:t>*</w:t>
      </w:r>
    </w:p>
    <w:p w:rsidR="009155C8" w:rsidRPr="009155C8" w:rsidRDefault="009155C8" w:rsidP="00552109">
      <w:pPr>
        <w:pStyle w:val="SingleTxtGA"/>
        <w:rPr>
          <w:rtl/>
          <w:lang w:eastAsia="ar-SA"/>
        </w:rPr>
      </w:pPr>
      <w:r w:rsidRPr="009155C8">
        <w:rPr>
          <w:rtl/>
          <w:lang w:eastAsia="ar-SA"/>
        </w:rPr>
        <w:t>١</w:t>
      </w:r>
      <w:r>
        <w:rPr>
          <w:rtl/>
          <w:lang w:eastAsia="ar-SA"/>
        </w:rPr>
        <w:t>-</w:t>
      </w:r>
      <w:r>
        <w:rPr>
          <w:rtl/>
          <w:lang w:eastAsia="ar-SA"/>
        </w:rPr>
        <w:tab/>
      </w:r>
      <w:r w:rsidRPr="009155C8">
        <w:rPr>
          <w:rtl/>
          <w:lang w:eastAsia="ar-SA"/>
        </w:rPr>
        <w:t>نظرت لجنة مناهضة التعذيب، في جلستيها 1374</w:t>
      </w:r>
      <w:r>
        <w:rPr>
          <w:rtl/>
          <w:lang w:eastAsia="ar-SA"/>
        </w:rPr>
        <w:t xml:space="preserve"> و</w:t>
      </w:r>
      <w:r w:rsidRPr="009155C8">
        <w:rPr>
          <w:rtl/>
          <w:lang w:eastAsia="ar-SA"/>
        </w:rPr>
        <w:t>1377 اللتين عقدتا في 20</w:t>
      </w:r>
      <w:r>
        <w:rPr>
          <w:rtl/>
          <w:lang w:eastAsia="ar-SA"/>
        </w:rPr>
        <w:t xml:space="preserve"> و</w:t>
      </w:r>
      <w:r w:rsidRPr="009155C8">
        <w:rPr>
          <w:rtl/>
          <w:lang w:eastAsia="ar-SA"/>
        </w:rPr>
        <w:t>23 تشرين الثاني/نوفمبر 2015 (انظر الوثيقتين</w:t>
      </w:r>
      <w:r w:rsidR="00552109">
        <w:rPr>
          <w:rtl/>
          <w:lang w:eastAsia="ar-SA"/>
        </w:rPr>
        <w:t xml:space="preserve"> </w:t>
      </w:r>
      <w:r w:rsidRPr="009155C8">
        <w:rPr>
          <w:lang w:eastAsia="ar-SA"/>
        </w:rPr>
        <w:t>CAT/C/SR.1374</w:t>
      </w:r>
      <w:r w:rsidR="00552109">
        <w:rPr>
          <w:rtl/>
          <w:lang w:eastAsia="ar-SA"/>
        </w:rPr>
        <w:t xml:space="preserve"> </w:t>
      </w:r>
      <w:r>
        <w:rPr>
          <w:rtl/>
          <w:lang w:eastAsia="ar-SA"/>
        </w:rPr>
        <w:t>و</w:t>
      </w:r>
      <w:r w:rsidR="00552109">
        <w:rPr>
          <w:lang w:eastAsia="ar-SA"/>
        </w:rPr>
        <w:t>1377</w:t>
      </w:r>
      <w:r w:rsidRPr="009155C8">
        <w:rPr>
          <w:rtl/>
          <w:lang w:eastAsia="ar-SA"/>
        </w:rPr>
        <w:t>)، في التقرير الدوري الثالث للأردن (</w:t>
      </w:r>
      <w:r w:rsidRPr="009155C8">
        <w:rPr>
          <w:lang w:eastAsia="ar-SA"/>
        </w:rPr>
        <w:t>CAT/C/JOR/3</w:t>
      </w:r>
      <w:r w:rsidRPr="009155C8">
        <w:rPr>
          <w:rtl/>
          <w:lang w:eastAsia="ar-SA"/>
        </w:rPr>
        <w:t>)، واعتمَدت الملاحظات الختامية الواردة أدناه في جلستها 13</w:t>
      </w:r>
      <w:r w:rsidR="00921657">
        <w:rPr>
          <w:rtl/>
          <w:lang w:eastAsia="ar-SA"/>
        </w:rPr>
        <w:t>90، التي عقدت في 3 كانون الأول/</w:t>
      </w:r>
      <w:r w:rsidRPr="009155C8">
        <w:rPr>
          <w:rtl/>
          <w:lang w:eastAsia="ar-SA"/>
        </w:rPr>
        <w:t>ديسمبر 2015.</w:t>
      </w:r>
      <w:r w:rsidR="00DA5903">
        <w:rPr>
          <w:rFonts w:hint="cs"/>
          <w:rtl/>
          <w:lang w:eastAsia="ar-SA"/>
        </w:rPr>
        <w:t xml:space="preserve"> </w:t>
      </w:r>
    </w:p>
    <w:p w:rsidR="009155C8" w:rsidRPr="009155C8" w:rsidRDefault="00552109" w:rsidP="00552109">
      <w:pPr>
        <w:pStyle w:val="H1GA"/>
        <w:rPr>
          <w:rtl/>
          <w:lang w:eastAsia="ar-SA"/>
        </w:rPr>
      </w:pPr>
      <w:r>
        <w:rPr>
          <w:rFonts w:hint="cs"/>
          <w:rtl/>
          <w:lang w:eastAsia="ar-SA"/>
        </w:rPr>
        <w:tab/>
      </w:r>
      <w:r w:rsidR="009155C8" w:rsidRPr="009155C8">
        <w:rPr>
          <w:rtl/>
          <w:lang w:eastAsia="ar-SA"/>
        </w:rPr>
        <w:t>ألف</w:t>
      </w:r>
      <w:r w:rsidR="009155C8">
        <w:rPr>
          <w:rtl/>
          <w:lang w:eastAsia="ar-SA"/>
        </w:rPr>
        <w:t>-</w:t>
      </w:r>
      <w:r w:rsidR="009155C8">
        <w:rPr>
          <w:rtl/>
          <w:lang w:eastAsia="ar-SA"/>
        </w:rPr>
        <w:tab/>
      </w:r>
      <w:r w:rsidR="009155C8" w:rsidRPr="009155C8">
        <w:rPr>
          <w:rtl/>
          <w:lang w:eastAsia="ar-SA"/>
        </w:rPr>
        <w:t>مقدمة</w:t>
      </w:r>
    </w:p>
    <w:p w:rsidR="009155C8" w:rsidRPr="009155C8" w:rsidRDefault="009155C8" w:rsidP="009155C8">
      <w:pPr>
        <w:pStyle w:val="SingleTxtGA"/>
        <w:rPr>
          <w:rtl/>
          <w:lang w:eastAsia="ar-SA"/>
        </w:rPr>
      </w:pPr>
      <w:r w:rsidRPr="009155C8">
        <w:rPr>
          <w:rtl/>
          <w:lang w:eastAsia="ar-SA"/>
        </w:rPr>
        <w:t>٢</w:t>
      </w:r>
      <w:r>
        <w:rPr>
          <w:rtl/>
          <w:lang w:eastAsia="ar-SA"/>
        </w:rPr>
        <w:t>-</w:t>
      </w:r>
      <w:r>
        <w:rPr>
          <w:rtl/>
          <w:lang w:eastAsia="ar-SA"/>
        </w:rPr>
        <w:tab/>
      </w:r>
      <w:r w:rsidRPr="009155C8">
        <w:rPr>
          <w:rtl/>
          <w:lang w:eastAsia="ar-SA"/>
        </w:rPr>
        <w:t>تعرب اللجنة عن تقديرها للدولة الطرف لموافقتها على الإجراء المبسط لتقديم التقارير وتقديم تقريرها الدوري على أساسه، وهو أمر يعزز التعاون بين الدولة الطرف واللجنة ويتيح التركيز بشكل أفضل في الحوار مع الوفد.</w:t>
      </w:r>
      <w:r w:rsidR="000F7CE8">
        <w:rPr>
          <w:rFonts w:hint="cs"/>
          <w:rtl/>
          <w:lang w:eastAsia="ar-SA"/>
        </w:rPr>
        <w:t xml:space="preserve"> </w:t>
      </w:r>
    </w:p>
    <w:p w:rsidR="009155C8" w:rsidRPr="009155C8" w:rsidRDefault="009155C8" w:rsidP="009155C8">
      <w:pPr>
        <w:pStyle w:val="SingleTxtGA"/>
        <w:rPr>
          <w:rtl/>
          <w:lang w:eastAsia="ar-SA"/>
        </w:rPr>
      </w:pPr>
      <w:r w:rsidRPr="009155C8">
        <w:rPr>
          <w:rtl/>
          <w:lang w:eastAsia="ar-SA"/>
        </w:rPr>
        <w:t>٣</w:t>
      </w:r>
      <w:r>
        <w:rPr>
          <w:rtl/>
          <w:lang w:eastAsia="ar-SA"/>
        </w:rPr>
        <w:t>-</w:t>
      </w:r>
      <w:r>
        <w:rPr>
          <w:rtl/>
          <w:lang w:eastAsia="ar-SA"/>
        </w:rPr>
        <w:tab/>
      </w:r>
      <w:r w:rsidRPr="009155C8">
        <w:rPr>
          <w:rtl/>
          <w:lang w:eastAsia="ar-SA"/>
        </w:rPr>
        <w:t>وتعرب اللجنة عن ترحيبها بفرصة إجراء حوار بنّاء مع وفد الدولة الطرف رفيع المستوى، وعن تقديرها للرد على الأسئلة التي أثيرت أثناء ذلك الحوار.</w:t>
      </w:r>
      <w:r w:rsidRPr="009155C8">
        <w:rPr>
          <w:rFonts w:cs="Times New Roman" w:hint="cs"/>
          <w:rtl/>
          <w:lang w:eastAsia="ar-SA"/>
        </w:rPr>
        <w:t>‬</w:t>
      </w:r>
      <w:r w:rsidR="000F7CE8">
        <w:rPr>
          <w:rFonts w:hint="cs"/>
          <w:rtl/>
          <w:lang w:eastAsia="ar-SA"/>
        </w:rPr>
        <w:t xml:space="preserve"> </w:t>
      </w:r>
    </w:p>
    <w:p w:rsidR="009155C8" w:rsidRPr="009155C8" w:rsidRDefault="00552109" w:rsidP="00552109">
      <w:pPr>
        <w:pStyle w:val="H1GA"/>
        <w:rPr>
          <w:rtl/>
          <w:lang w:eastAsia="ar-SA"/>
        </w:rPr>
      </w:pPr>
      <w:r>
        <w:rPr>
          <w:rFonts w:hint="cs"/>
          <w:rtl/>
          <w:lang w:eastAsia="ar-SA"/>
        </w:rPr>
        <w:tab/>
      </w:r>
      <w:r w:rsidR="009155C8" w:rsidRPr="009155C8">
        <w:rPr>
          <w:rtl/>
          <w:lang w:eastAsia="ar-SA"/>
        </w:rPr>
        <w:t>باء</w:t>
      </w:r>
      <w:r w:rsidR="009155C8">
        <w:rPr>
          <w:rtl/>
          <w:lang w:eastAsia="ar-SA"/>
        </w:rPr>
        <w:t>-</w:t>
      </w:r>
      <w:r w:rsidR="009155C8">
        <w:rPr>
          <w:rtl/>
          <w:lang w:eastAsia="ar-SA"/>
        </w:rPr>
        <w:tab/>
      </w:r>
      <w:dir w:val="rtl">
        <w:r w:rsidR="009155C8" w:rsidRPr="009155C8">
          <w:rPr>
            <w:rFonts w:hint="cs"/>
            <w:rtl/>
            <w:lang w:eastAsia="ar-SA"/>
          </w:rPr>
          <w:t>الجوانب</w:t>
        </w:r>
        <w:r w:rsidR="009155C8" w:rsidRPr="009155C8">
          <w:rPr>
            <w:rtl/>
            <w:lang w:eastAsia="ar-SA"/>
          </w:rPr>
          <w:t xml:space="preserve"> </w:t>
        </w:r>
        <w:r w:rsidR="009155C8" w:rsidRPr="009155C8">
          <w:rPr>
            <w:rFonts w:hint="cs"/>
            <w:rtl/>
            <w:lang w:eastAsia="ar-SA"/>
          </w:rPr>
          <w:t>الإيجابية</w:t>
        </w:r>
        <w:r w:rsidR="009155C8" w:rsidRPr="009155C8">
          <w:rPr>
            <w:rFonts w:cs="Times New Roman" w:hint="cs"/>
            <w:rtl/>
            <w:lang w:eastAsia="ar-SA"/>
          </w:rPr>
          <w:t>‬</w:t>
        </w:r>
        <w:r w:rsidR="009155C8" w:rsidRPr="009155C8">
          <w:rPr>
            <w:rFonts w:cs="Times New Roman" w:hint="cs"/>
            <w:rtl/>
            <w:lang w:eastAsia="ar-SA"/>
          </w:rPr>
          <w:t>‬</w:t>
        </w:r>
        <w:r w:rsidR="009155C8" w:rsidRPr="009155C8">
          <w:rPr>
            <w:rFonts w:cs="Times New Roman" w:hint="cs"/>
            <w:rtl/>
            <w:lang w:eastAsia="ar-SA"/>
          </w:rPr>
          <w:t>‬</w:t>
        </w:r>
        <w:r w:rsidR="00467FD1">
          <w:t>‬</w:t>
        </w:r>
        <w:r w:rsidR="00E00E2B">
          <w:t>‬</w:t>
        </w:r>
      </w:dir>
    </w:p>
    <w:p w:rsidR="009155C8" w:rsidRPr="009155C8" w:rsidRDefault="009155C8" w:rsidP="009155C8">
      <w:pPr>
        <w:pStyle w:val="SingleTxtGA"/>
        <w:rPr>
          <w:rtl/>
          <w:lang w:eastAsia="ar-SA"/>
        </w:rPr>
      </w:pPr>
      <w:r w:rsidRPr="009155C8">
        <w:rPr>
          <w:rtl/>
          <w:lang w:eastAsia="ar-SA"/>
        </w:rPr>
        <w:t>٤</w:t>
      </w:r>
      <w:r>
        <w:rPr>
          <w:rtl/>
          <w:lang w:eastAsia="ar-SA"/>
        </w:rPr>
        <w:t>-</w:t>
      </w:r>
      <w:r>
        <w:rPr>
          <w:rtl/>
          <w:lang w:eastAsia="ar-SA"/>
        </w:rPr>
        <w:tab/>
      </w:r>
      <w:r w:rsidRPr="009155C8">
        <w:rPr>
          <w:rtl/>
          <w:lang w:eastAsia="ar-SA"/>
        </w:rPr>
        <w:t>ترحّب اللجنة بالتدابير التشريعية التالية التي اتخذتها الدولة الطرف في مجالات ذات صلة بالاتفاقية:</w:t>
      </w:r>
    </w:p>
    <w:p w:rsidR="009155C8" w:rsidRPr="009155C8" w:rsidRDefault="00921657" w:rsidP="009155C8">
      <w:pPr>
        <w:pStyle w:val="SingleTxtGA"/>
        <w:rPr>
          <w:rtl/>
          <w:lang w:eastAsia="ar-SA"/>
        </w:rPr>
      </w:pPr>
      <w:r>
        <w:rPr>
          <w:rFonts w:hint="cs"/>
          <w:rtl/>
          <w:lang w:eastAsia="ar-SA"/>
        </w:rPr>
        <w:tab/>
      </w:r>
      <w:r w:rsidR="009155C8" w:rsidRPr="009155C8">
        <w:rPr>
          <w:rtl/>
          <w:lang w:eastAsia="ar-SA"/>
        </w:rPr>
        <w:t>(أ</w:t>
      </w:r>
      <w:r>
        <w:rPr>
          <w:rtl/>
          <w:lang w:eastAsia="ar-SA"/>
        </w:rPr>
        <w:t>)</w:t>
      </w:r>
      <w:r>
        <w:rPr>
          <w:rtl/>
          <w:lang w:eastAsia="ar-SA"/>
        </w:rPr>
        <w:tab/>
      </w:r>
      <w:r w:rsidR="009155C8" w:rsidRPr="009155C8">
        <w:rPr>
          <w:rtl/>
          <w:lang w:eastAsia="ar-SA"/>
        </w:rPr>
        <w:t>قانون الأحداث رقم 32، في عام 2014؛</w:t>
      </w:r>
      <w:r w:rsidR="00DA5903">
        <w:rPr>
          <w:rFonts w:hint="cs"/>
          <w:rtl/>
          <w:lang w:eastAsia="ar-SA"/>
        </w:rPr>
        <w:t xml:space="preserve"> </w:t>
      </w:r>
    </w:p>
    <w:p w:rsidR="009155C8" w:rsidRPr="009155C8" w:rsidRDefault="00921657" w:rsidP="009155C8">
      <w:pPr>
        <w:pStyle w:val="SingleTxtGA"/>
        <w:rPr>
          <w:rtl/>
          <w:lang w:eastAsia="ar-SA"/>
        </w:rPr>
      </w:pPr>
      <w:r>
        <w:rPr>
          <w:rFonts w:hint="cs"/>
          <w:rtl/>
          <w:lang w:eastAsia="ar-SA"/>
        </w:rPr>
        <w:tab/>
      </w:r>
      <w:r w:rsidR="009155C8" w:rsidRPr="009155C8">
        <w:rPr>
          <w:rtl/>
          <w:lang w:eastAsia="ar-SA"/>
        </w:rPr>
        <w:t>(ب</w:t>
      </w:r>
      <w:r>
        <w:rPr>
          <w:rtl/>
          <w:lang w:eastAsia="ar-SA"/>
        </w:rPr>
        <w:t>)</w:t>
      </w:r>
      <w:r>
        <w:rPr>
          <w:rtl/>
          <w:lang w:eastAsia="ar-SA"/>
        </w:rPr>
        <w:tab/>
      </w:r>
      <w:r w:rsidR="009155C8" w:rsidRPr="009155C8">
        <w:rPr>
          <w:rtl/>
          <w:lang w:eastAsia="ar-SA"/>
        </w:rPr>
        <w:t>قانون استقلال القضاء رقم 29، في عام 2014؛</w:t>
      </w:r>
      <w:r w:rsidR="00DA5903">
        <w:rPr>
          <w:rFonts w:hint="cs"/>
          <w:rtl/>
          <w:lang w:eastAsia="ar-SA"/>
        </w:rPr>
        <w:t xml:space="preserve"> </w:t>
      </w:r>
    </w:p>
    <w:p w:rsidR="009155C8" w:rsidRPr="009155C8" w:rsidRDefault="00921657" w:rsidP="009155C8">
      <w:pPr>
        <w:pStyle w:val="SingleTxtGA"/>
        <w:rPr>
          <w:rtl/>
          <w:lang w:eastAsia="ar-SA"/>
        </w:rPr>
      </w:pPr>
      <w:r>
        <w:rPr>
          <w:rFonts w:hint="cs"/>
          <w:rtl/>
          <w:lang w:eastAsia="ar-SA"/>
        </w:rPr>
        <w:tab/>
      </w:r>
      <w:r w:rsidR="009155C8" w:rsidRPr="009155C8">
        <w:rPr>
          <w:rtl/>
          <w:lang w:eastAsia="ar-SA"/>
        </w:rPr>
        <w:t>(ج</w:t>
      </w:r>
      <w:r>
        <w:rPr>
          <w:rtl/>
          <w:lang w:eastAsia="ar-SA"/>
        </w:rPr>
        <w:t>)</w:t>
      </w:r>
      <w:r>
        <w:rPr>
          <w:rtl/>
          <w:lang w:eastAsia="ar-SA"/>
        </w:rPr>
        <w:tab/>
      </w:r>
      <w:r w:rsidR="009155C8" w:rsidRPr="009155C8">
        <w:rPr>
          <w:rtl/>
          <w:lang w:eastAsia="ar-SA"/>
        </w:rPr>
        <w:t>قانون المحكمة الدستورية رقم 15، في عام 2012؛</w:t>
      </w:r>
      <w:r w:rsidR="00DA5903">
        <w:rPr>
          <w:rFonts w:hint="cs"/>
          <w:rtl/>
          <w:lang w:eastAsia="ar-SA"/>
        </w:rPr>
        <w:t xml:space="preserve"> </w:t>
      </w:r>
    </w:p>
    <w:p w:rsidR="009155C8" w:rsidRPr="009155C8" w:rsidRDefault="00921657" w:rsidP="00C741C6">
      <w:pPr>
        <w:pStyle w:val="SingleTxtGA"/>
        <w:rPr>
          <w:rtl/>
          <w:lang w:eastAsia="ar-SA"/>
        </w:rPr>
      </w:pPr>
      <w:r>
        <w:rPr>
          <w:rFonts w:hint="cs"/>
          <w:rtl/>
          <w:lang w:eastAsia="ar-SA"/>
        </w:rPr>
        <w:lastRenderedPageBreak/>
        <w:tab/>
      </w:r>
      <w:r w:rsidR="009155C8" w:rsidRPr="009155C8">
        <w:rPr>
          <w:rtl/>
          <w:lang w:eastAsia="ar-SA"/>
        </w:rPr>
        <w:t>(د</w:t>
      </w:r>
      <w:r>
        <w:rPr>
          <w:rtl/>
          <w:lang w:eastAsia="ar-SA"/>
        </w:rPr>
        <w:t>)</w:t>
      </w:r>
      <w:r>
        <w:rPr>
          <w:rtl/>
          <w:lang w:eastAsia="ar-SA"/>
        </w:rPr>
        <w:tab/>
      </w:r>
      <w:r w:rsidR="009155C8" w:rsidRPr="009155C8">
        <w:rPr>
          <w:rtl/>
          <w:lang w:eastAsia="ar-SA"/>
        </w:rPr>
        <w:t>العقوبات المشددة التي أدخلت من خلال تعديل القانون الجنائي، في عام</w:t>
      </w:r>
      <w:r w:rsidR="00C741C6">
        <w:rPr>
          <w:rFonts w:hint="cs"/>
          <w:rtl/>
          <w:lang w:eastAsia="ar-SA"/>
        </w:rPr>
        <w:t> </w:t>
      </w:r>
      <w:r w:rsidR="009155C8" w:rsidRPr="009155C8">
        <w:rPr>
          <w:rtl/>
          <w:lang w:eastAsia="ar-SA"/>
        </w:rPr>
        <w:t>2011، بشأن جرائم العنف البدني والجنسي، مثل الاغتصاب (المادة 292)، والاعتداء الجنسي (المواد 296-298) والاختطاف (المادتان</w:t>
      </w:r>
      <w:r w:rsidR="00552109">
        <w:rPr>
          <w:rtl/>
          <w:lang w:eastAsia="ar-SA"/>
        </w:rPr>
        <w:t xml:space="preserve"> </w:t>
      </w:r>
      <w:r w:rsidR="009155C8" w:rsidRPr="009155C8">
        <w:rPr>
          <w:rtl/>
          <w:lang w:eastAsia="ar-SA"/>
        </w:rPr>
        <w:t>302</w:t>
      </w:r>
      <w:r w:rsidR="009155C8">
        <w:rPr>
          <w:rtl/>
          <w:lang w:eastAsia="ar-SA"/>
        </w:rPr>
        <w:t xml:space="preserve"> و</w:t>
      </w:r>
      <w:r w:rsidR="00C741C6">
        <w:rPr>
          <w:rtl/>
          <w:lang w:eastAsia="ar-SA"/>
        </w:rPr>
        <w:t>303) والتحرش الجنسي (المواد</w:t>
      </w:r>
      <w:r w:rsidR="00C741C6">
        <w:rPr>
          <w:rFonts w:hint="cs"/>
          <w:rtl/>
          <w:lang w:eastAsia="ar-SA"/>
        </w:rPr>
        <w:t> </w:t>
      </w:r>
      <w:r w:rsidR="00C741C6">
        <w:rPr>
          <w:rtl/>
          <w:lang w:eastAsia="ar-SA"/>
        </w:rPr>
        <w:t>304</w:t>
      </w:r>
      <w:r w:rsidR="00552109">
        <w:rPr>
          <w:rtl/>
          <w:lang w:eastAsia="ar-SA"/>
        </w:rPr>
        <w:t>-</w:t>
      </w:r>
      <w:r w:rsidR="009155C8" w:rsidRPr="009155C8">
        <w:rPr>
          <w:rtl/>
          <w:lang w:eastAsia="ar-SA"/>
        </w:rPr>
        <w:t>307).</w:t>
      </w:r>
      <w:r w:rsidR="00DA5903">
        <w:rPr>
          <w:rFonts w:hint="cs"/>
          <w:rtl/>
          <w:lang w:eastAsia="ar-SA"/>
        </w:rPr>
        <w:t xml:space="preserve"> </w:t>
      </w:r>
    </w:p>
    <w:p w:rsidR="009155C8" w:rsidRPr="009155C8" w:rsidRDefault="009155C8" w:rsidP="009155C8">
      <w:pPr>
        <w:pStyle w:val="SingleTxtGA"/>
        <w:rPr>
          <w:rtl/>
          <w:lang w:eastAsia="ar-SA"/>
        </w:rPr>
      </w:pPr>
      <w:r w:rsidRPr="009155C8">
        <w:rPr>
          <w:rtl/>
          <w:lang w:eastAsia="ar-SA"/>
        </w:rPr>
        <w:t>٥</w:t>
      </w:r>
      <w:r>
        <w:rPr>
          <w:rtl/>
          <w:lang w:eastAsia="ar-SA"/>
        </w:rPr>
        <w:t>-</w:t>
      </w:r>
      <w:r>
        <w:rPr>
          <w:rtl/>
          <w:lang w:eastAsia="ar-SA"/>
        </w:rPr>
        <w:tab/>
      </w:r>
      <w:r w:rsidRPr="009155C8">
        <w:rPr>
          <w:rtl/>
          <w:lang w:eastAsia="ar-SA"/>
        </w:rPr>
        <w:t>وتلاحظ اللجنة التعديلات المدخلة على الدستور الأردني في عام 2011، ولا سيما المادة 8(2) التي تحظر التعذيب وتنص على عدم الاعتداد بالإفادات المنتزعة عن طريق التعذيب أو الأذى أو التهديد.</w:t>
      </w:r>
    </w:p>
    <w:p w:rsidR="009155C8" w:rsidRPr="009155C8" w:rsidRDefault="009155C8" w:rsidP="009155C8">
      <w:pPr>
        <w:pStyle w:val="SingleTxtGA"/>
        <w:rPr>
          <w:rtl/>
          <w:lang w:eastAsia="ar-SA"/>
        </w:rPr>
      </w:pPr>
      <w:r w:rsidRPr="009155C8">
        <w:rPr>
          <w:rtl/>
          <w:lang w:eastAsia="ar-SA"/>
        </w:rPr>
        <w:t>٦</w:t>
      </w:r>
      <w:r>
        <w:rPr>
          <w:rtl/>
          <w:lang w:eastAsia="ar-SA"/>
        </w:rPr>
        <w:t>-</w:t>
      </w:r>
      <w:r>
        <w:rPr>
          <w:rtl/>
          <w:lang w:eastAsia="ar-SA"/>
        </w:rPr>
        <w:tab/>
      </w:r>
      <w:r w:rsidRPr="009155C8">
        <w:rPr>
          <w:rtl/>
          <w:lang w:eastAsia="ar-SA"/>
        </w:rPr>
        <w:t>وترحب اللجنة بما يلي:</w:t>
      </w:r>
      <w:r w:rsidRPr="009155C8">
        <w:rPr>
          <w:rFonts w:cs="Times New Roman" w:hint="cs"/>
          <w:rtl/>
          <w:lang w:eastAsia="ar-SA"/>
        </w:rPr>
        <w:t>‬</w:t>
      </w:r>
    </w:p>
    <w:p w:rsidR="009155C8" w:rsidRPr="009155C8" w:rsidRDefault="00921657" w:rsidP="009155C8">
      <w:pPr>
        <w:pStyle w:val="SingleTxtGA"/>
        <w:rPr>
          <w:rtl/>
          <w:lang w:eastAsia="ar-SA"/>
        </w:rPr>
      </w:pPr>
      <w:r>
        <w:rPr>
          <w:rFonts w:hint="cs"/>
          <w:rtl/>
          <w:lang w:eastAsia="ar-SA"/>
        </w:rPr>
        <w:tab/>
      </w:r>
      <w:r w:rsidR="009155C8" w:rsidRPr="009155C8">
        <w:rPr>
          <w:rtl/>
          <w:lang w:eastAsia="ar-SA"/>
        </w:rPr>
        <w:t>(أ)</w:t>
      </w:r>
      <w:r w:rsidR="009155C8" w:rsidRPr="009155C8">
        <w:rPr>
          <w:rtl/>
          <w:lang w:eastAsia="ar-SA"/>
        </w:rPr>
        <w:tab/>
        <w:t xml:space="preserve">إنشاء السجل الوطني في مكتب المدعي العام لحالات التعذيب؛ </w:t>
      </w:r>
    </w:p>
    <w:p w:rsidR="009155C8" w:rsidRPr="009155C8" w:rsidRDefault="00921657" w:rsidP="009155C8">
      <w:pPr>
        <w:pStyle w:val="SingleTxtGA"/>
        <w:rPr>
          <w:rtl/>
          <w:lang w:eastAsia="ar-SA"/>
        </w:rPr>
      </w:pPr>
      <w:r>
        <w:rPr>
          <w:rFonts w:hint="cs"/>
          <w:rtl/>
          <w:lang w:eastAsia="ar-SA"/>
        </w:rPr>
        <w:tab/>
      </w:r>
      <w:r w:rsidR="009155C8" w:rsidRPr="009155C8">
        <w:rPr>
          <w:rtl/>
          <w:lang w:eastAsia="ar-SA"/>
        </w:rPr>
        <w:t>(ب</w:t>
      </w:r>
      <w:r>
        <w:rPr>
          <w:rtl/>
          <w:lang w:eastAsia="ar-SA"/>
        </w:rPr>
        <w:t>)</w:t>
      </w:r>
      <w:r>
        <w:rPr>
          <w:rtl/>
          <w:lang w:eastAsia="ar-SA"/>
        </w:rPr>
        <w:tab/>
      </w:r>
      <w:r w:rsidR="009155C8" w:rsidRPr="009155C8">
        <w:rPr>
          <w:rtl/>
          <w:lang w:eastAsia="ar-SA"/>
        </w:rPr>
        <w:t xml:space="preserve">اعتماد الاستراتيجية الوطنية لمكافحة الاتجار بالبشر (2010-2012)؛ </w:t>
      </w:r>
    </w:p>
    <w:p w:rsidR="009155C8" w:rsidRPr="00462057" w:rsidRDefault="00921657" w:rsidP="009155C8">
      <w:pPr>
        <w:pStyle w:val="SingleTxtGA"/>
        <w:rPr>
          <w:spacing w:val="-4"/>
          <w:rtl/>
          <w:lang w:eastAsia="ar-SA"/>
        </w:rPr>
      </w:pPr>
      <w:r w:rsidRPr="00462057">
        <w:rPr>
          <w:rFonts w:hint="cs"/>
          <w:spacing w:val="-4"/>
          <w:rtl/>
          <w:lang w:eastAsia="ar-SA"/>
        </w:rPr>
        <w:tab/>
      </w:r>
      <w:r w:rsidR="009155C8" w:rsidRPr="00462057">
        <w:rPr>
          <w:spacing w:val="-4"/>
          <w:rtl/>
          <w:lang w:eastAsia="ar-SA"/>
        </w:rPr>
        <w:t>(ج</w:t>
      </w:r>
      <w:r w:rsidRPr="00462057">
        <w:rPr>
          <w:spacing w:val="-4"/>
          <w:rtl/>
          <w:lang w:eastAsia="ar-SA"/>
        </w:rPr>
        <w:t>)</w:t>
      </w:r>
      <w:r w:rsidRPr="00462057">
        <w:rPr>
          <w:spacing w:val="-4"/>
          <w:rtl/>
          <w:lang w:eastAsia="ar-SA"/>
        </w:rPr>
        <w:tab/>
      </w:r>
      <w:r w:rsidR="009155C8" w:rsidRPr="00462057">
        <w:rPr>
          <w:spacing w:val="-4"/>
          <w:rtl/>
          <w:lang w:eastAsia="ar-SA"/>
        </w:rPr>
        <w:t>عقد مؤتمرين دوليين عن مكافحة التعذيب وبدائل الاحتجاز السابق للمحاكمة، نظمتهما وزارة العدل في منطقة البحر الميت، في عامي 2013 و2015.</w:t>
      </w:r>
      <w:r w:rsidR="00DA5903">
        <w:rPr>
          <w:rFonts w:hint="cs"/>
          <w:spacing w:val="-4"/>
          <w:rtl/>
          <w:lang w:eastAsia="ar-SA"/>
        </w:rPr>
        <w:t xml:space="preserve"> </w:t>
      </w:r>
    </w:p>
    <w:p w:rsidR="009155C8" w:rsidRPr="009155C8" w:rsidRDefault="009155C8" w:rsidP="009155C8">
      <w:pPr>
        <w:pStyle w:val="SingleTxtGA"/>
        <w:rPr>
          <w:rtl/>
          <w:lang w:eastAsia="ar-SA"/>
        </w:rPr>
      </w:pPr>
      <w:r w:rsidRPr="009155C8">
        <w:rPr>
          <w:rtl/>
          <w:lang w:eastAsia="ar-SA"/>
        </w:rPr>
        <w:t>٧</w:t>
      </w:r>
      <w:r>
        <w:rPr>
          <w:rtl/>
          <w:lang w:eastAsia="ar-SA"/>
        </w:rPr>
        <w:t>-</w:t>
      </w:r>
      <w:r>
        <w:rPr>
          <w:rtl/>
          <w:lang w:eastAsia="ar-SA"/>
        </w:rPr>
        <w:tab/>
      </w:r>
      <w:r w:rsidRPr="009155C8">
        <w:rPr>
          <w:rtl/>
          <w:lang w:eastAsia="ar-SA"/>
        </w:rPr>
        <w:t>وتشيد اللجنة باستقبال الدولة الطرف أكثر من 1.2 مليون شخص من اللاجئين وملتمسي اللجوء، ومن بينهم أعداد كبيرة من السوريين الفارين من النزاع المسلح في بلدهم.</w:t>
      </w:r>
      <w:r w:rsidRPr="009155C8">
        <w:rPr>
          <w:rFonts w:cs="Times New Roman" w:hint="cs"/>
          <w:rtl/>
          <w:lang w:eastAsia="ar-SA"/>
        </w:rPr>
        <w:t>‬</w:t>
      </w:r>
    </w:p>
    <w:p w:rsidR="009155C8" w:rsidRPr="009155C8" w:rsidRDefault="00552109" w:rsidP="00544586">
      <w:pPr>
        <w:pStyle w:val="H1GA"/>
        <w:rPr>
          <w:rtl/>
          <w:lang w:eastAsia="ar-SA"/>
        </w:rPr>
      </w:pPr>
      <w:r>
        <w:rPr>
          <w:rFonts w:hint="cs"/>
          <w:rtl/>
          <w:lang w:eastAsia="ar-SA"/>
        </w:rPr>
        <w:tab/>
      </w:r>
      <w:r w:rsidR="009155C8" w:rsidRPr="009155C8">
        <w:rPr>
          <w:rtl/>
          <w:lang w:eastAsia="ar-SA"/>
        </w:rPr>
        <w:t>جيم-</w:t>
      </w:r>
      <w:r w:rsidR="009155C8" w:rsidRPr="009155C8">
        <w:rPr>
          <w:rFonts w:cs="Times New Roman" w:hint="cs"/>
          <w:rtl/>
          <w:lang w:eastAsia="ar-SA"/>
        </w:rPr>
        <w:t>‬</w:t>
      </w:r>
      <w:r w:rsidR="00544586">
        <w:rPr>
          <w:lang w:eastAsia="ar-SA"/>
        </w:rPr>
        <w:tab/>
      </w:r>
      <w:dir w:val="rtl">
        <w:r w:rsidR="009155C8" w:rsidRPr="009155C8">
          <w:rPr>
            <w:rFonts w:hint="cs"/>
            <w:rtl/>
            <w:lang w:eastAsia="ar-SA"/>
          </w:rPr>
          <w:t>دواعي</w:t>
        </w:r>
        <w:r w:rsidR="009155C8" w:rsidRPr="009155C8">
          <w:rPr>
            <w:rtl/>
            <w:lang w:eastAsia="ar-SA"/>
          </w:rPr>
          <w:t xml:space="preserve"> </w:t>
        </w:r>
        <w:r w:rsidR="009155C8" w:rsidRPr="009155C8">
          <w:rPr>
            <w:rFonts w:hint="cs"/>
            <w:rtl/>
            <w:lang w:eastAsia="ar-SA"/>
          </w:rPr>
          <w:t>القلق</w:t>
        </w:r>
        <w:r w:rsidR="009155C8" w:rsidRPr="009155C8">
          <w:rPr>
            <w:rtl/>
            <w:lang w:eastAsia="ar-SA"/>
          </w:rPr>
          <w:t xml:space="preserve"> </w:t>
        </w:r>
        <w:r w:rsidR="009155C8" w:rsidRPr="009155C8">
          <w:rPr>
            <w:rFonts w:hint="cs"/>
            <w:rtl/>
            <w:lang w:eastAsia="ar-SA"/>
          </w:rPr>
          <w:t>الرئيسية</w:t>
        </w:r>
        <w:r w:rsidR="009155C8" w:rsidRPr="009155C8">
          <w:rPr>
            <w:rtl/>
            <w:lang w:eastAsia="ar-SA"/>
          </w:rPr>
          <w:t xml:space="preserve"> </w:t>
        </w:r>
        <w:r w:rsidR="009155C8" w:rsidRPr="009155C8">
          <w:rPr>
            <w:rFonts w:hint="cs"/>
            <w:rtl/>
            <w:lang w:eastAsia="ar-SA"/>
          </w:rPr>
          <w:t>والتوصيات</w:t>
        </w:r>
        <w:r w:rsidR="009155C8" w:rsidRPr="009155C8">
          <w:rPr>
            <w:rFonts w:cs="Times New Roman" w:hint="cs"/>
            <w:rtl/>
            <w:lang w:eastAsia="ar-SA"/>
          </w:rPr>
          <w:t>‬</w:t>
        </w:r>
        <w:r w:rsidR="009155C8" w:rsidRPr="009155C8">
          <w:rPr>
            <w:rFonts w:cs="Times New Roman" w:hint="cs"/>
            <w:rtl/>
            <w:lang w:eastAsia="ar-SA"/>
          </w:rPr>
          <w:t>‬</w:t>
        </w:r>
        <w:r w:rsidR="009155C8" w:rsidRPr="009155C8">
          <w:rPr>
            <w:rFonts w:cs="Times New Roman" w:hint="cs"/>
            <w:rtl/>
            <w:lang w:eastAsia="ar-SA"/>
          </w:rPr>
          <w:t>‬</w:t>
        </w:r>
        <w:r w:rsidR="00467FD1">
          <w:t>‬</w:t>
        </w:r>
        <w:r w:rsidR="00E00E2B">
          <w:t>‬</w:t>
        </w:r>
      </w:dir>
    </w:p>
    <w:p w:rsidR="009155C8" w:rsidRPr="009155C8" w:rsidRDefault="009155C8" w:rsidP="00544586">
      <w:pPr>
        <w:pStyle w:val="H23GA"/>
        <w:rPr>
          <w:rtl/>
        </w:rPr>
      </w:pPr>
      <w:r w:rsidRPr="009155C8">
        <w:rPr>
          <w:rtl/>
        </w:rPr>
        <w:tab/>
      </w:r>
      <w:r w:rsidRPr="009155C8">
        <w:rPr>
          <w:rtl/>
        </w:rPr>
        <w:tab/>
      </w:r>
      <w:dir w:val="rtl">
        <w:r w:rsidRPr="009155C8">
          <w:rPr>
            <w:rFonts w:hint="cs"/>
            <w:rtl/>
          </w:rPr>
          <w:t>مسائل</w:t>
        </w:r>
        <w:r w:rsidRPr="009155C8">
          <w:rPr>
            <w:rtl/>
          </w:rPr>
          <w:t xml:space="preserve"> </w:t>
        </w:r>
        <w:r w:rsidRPr="009155C8">
          <w:rPr>
            <w:rFonts w:hint="cs"/>
            <w:rtl/>
          </w:rPr>
          <w:t>معلقة</w:t>
        </w:r>
        <w:r w:rsidRPr="009155C8">
          <w:rPr>
            <w:rtl/>
          </w:rPr>
          <w:t xml:space="preserve"> </w:t>
        </w:r>
        <w:r w:rsidRPr="009155C8">
          <w:rPr>
            <w:rFonts w:hint="cs"/>
            <w:rtl/>
          </w:rPr>
          <w:t>منذ</w:t>
        </w:r>
        <w:r w:rsidRPr="009155C8">
          <w:rPr>
            <w:rtl/>
          </w:rPr>
          <w:t xml:space="preserve"> </w:t>
        </w:r>
        <w:r w:rsidRPr="009155C8">
          <w:rPr>
            <w:rFonts w:hint="cs"/>
            <w:rtl/>
          </w:rPr>
          <w:t>دورة</w:t>
        </w:r>
        <w:r w:rsidRPr="009155C8">
          <w:rPr>
            <w:rtl/>
          </w:rPr>
          <w:t xml:space="preserve"> </w:t>
        </w:r>
        <w:r w:rsidRPr="009155C8">
          <w:rPr>
            <w:rFonts w:hint="cs"/>
            <w:rtl/>
          </w:rPr>
          <w:t>الإبلاغ</w:t>
        </w:r>
        <w:r w:rsidRPr="009155C8">
          <w:rPr>
            <w:rtl/>
          </w:rPr>
          <w:t xml:space="preserve"> </w:t>
        </w:r>
        <w:r w:rsidRPr="009155C8">
          <w:rPr>
            <w:rFonts w:hint="cs"/>
            <w:rtl/>
          </w:rPr>
          <w:t>السابقة</w:t>
        </w:r>
        <w:r w:rsidRPr="009155C8">
          <w:rPr>
            <w:rFonts w:cs="Times New Roman" w:hint="cs"/>
            <w:rtl/>
          </w:rPr>
          <w:t>‬</w:t>
        </w:r>
        <w:r w:rsidRPr="009155C8">
          <w:rPr>
            <w:rFonts w:cs="Times New Roman" w:hint="cs"/>
            <w:rtl/>
          </w:rPr>
          <w:t>‬</w:t>
        </w:r>
        <w:r w:rsidRPr="009155C8">
          <w:rPr>
            <w:rFonts w:cs="Times New Roman" w:hint="cs"/>
            <w:rtl/>
          </w:rPr>
          <w:t>‬</w:t>
        </w:r>
        <w:r w:rsidR="00467FD1">
          <w:t>‬</w:t>
        </w:r>
        <w:r w:rsidR="00E00E2B">
          <w:t>‬</w:t>
        </w:r>
      </w:dir>
    </w:p>
    <w:p w:rsidR="009155C8" w:rsidRPr="009155C8" w:rsidRDefault="009155C8" w:rsidP="000F7CE8">
      <w:pPr>
        <w:pStyle w:val="SingleTxtGA"/>
        <w:rPr>
          <w:rtl/>
          <w:lang w:eastAsia="ar-SA"/>
        </w:rPr>
      </w:pPr>
      <w:r w:rsidRPr="009155C8">
        <w:rPr>
          <w:rtl/>
          <w:lang w:eastAsia="ar-SA"/>
        </w:rPr>
        <w:t>٨</w:t>
      </w:r>
      <w:r>
        <w:rPr>
          <w:rtl/>
          <w:lang w:eastAsia="ar-SA"/>
        </w:rPr>
        <w:t>-</w:t>
      </w:r>
      <w:r>
        <w:rPr>
          <w:rtl/>
          <w:lang w:eastAsia="ar-SA"/>
        </w:rPr>
        <w:tab/>
      </w:r>
      <w:r w:rsidRPr="009155C8">
        <w:rPr>
          <w:rtl/>
          <w:lang w:eastAsia="ar-SA"/>
        </w:rPr>
        <w:t>تلاحظ اللجنة مع الأسف عدم تقيد الدولة الطرف بإجراءات المتابعة، وتلاحظ كذلك</w:t>
      </w:r>
      <w:r w:rsidR="00C741C6">
        <w:rPr>
          <w:rFonts w:hint="cs"/>
          <w:rtl/>
          <w:lang w:eastAsia="ar-SA"/>
        </w:rPr>
        <w:t> </w:t>
      </w:r>
      <w:r w:rsidRPr="009155C8">
        <w:rPr>
          <w:rtl/>
          <w:lang w:eastAsia="ar-SA"/>
        </w:rPr>
        <w:t>الردود غير الوافية التي قدمها الوفد أثناء الحوار، في</w:t>
      </w:r>
      <w:r w:rsidR="003C5628">
        <w:rPr>
          <w:rFonts w:hint="cs"/>
          <w:rtl/>
          <w:lang w:eastAsia="ar-SA"/>
        </w:rPr>
        <w:t xml:space="preserve"> </w:t>
      </w:r>
      <w:r w:rsidRPr="009155C8">
        <w:rPr>
          <w:rtl/>
          <w:lang w:eastAsia="ar-SA"/>
        </w:rPr>
        <w:t>ما يتعلق بتوصيات اللجنة الواردة في</w:t>
      </w:r>
      <w:r w:rsidR="000F7CE8">
        <w:rPr>
          <w:rFonts w:hint="cs"/>
          <w:rtl/>
          <w:lang w:eastAsia="ar-SA"/>
        </w:rPr>
        <w:t> </w:t>
      </w:r>
      <w:r w:rsidRPr="009155C8">
        <w:rPr>
          <w:rtl/>
          <w:lang w:eastAsia="ar-SA"/>
        </w:rPr>
        <w:t>الفقرات 10</w:t>
      </w:r>
      <w:r>
        <w:rPr>
          <w:rtl/>
          <w:lang w:eastAsia="ar-SA"/>
        </w:rPr>
        <w:t xml:space="preserve"> و</w:t>
      </w:r>
      <w:r w:rsidRPr="009155C8">
        <w:rPr>
          <w:rtl/>
          <w:lang w:eastAsia="ar-SA"/>
        </w:rPr>
        <w:t>11</w:t>
      </w:r>
      <w:r>
        <w:rPr>
          <w:rtl/>
          <w:lang w:eastAsia="ar-SA"/>
        </w:rPr>
        <w:t xml:space="preserve"> و</w:t>
      </w:r>
      <w:r w:rsidRPr="009155C8">
        <w:rPr>
          <w:rtl/>
          <w:lang w:eastAsia="ar-SA"/>
        </w:rPr>
        <w:t>18</w:t>
      </w:r>
      <w:r>
        <w:rPr>
          <w:rtl/>
          <w:lang w:eastAsia="ar-SA"/>
        </w:rPr>
        <w:t xml:space="preserve"> و</w:t>
      </w:r>
      <w:r w:rsidRPr="009155C8">
        <w:rPr>
          <w:rtl/>
          <w:lang w:eastAsia="ar-SA"/>
        </w:rPr>
        <w:t>31 من ملاحظاتها الختامية السابقة (</w:t>
      </w:r>
      <w:r w:rsidRPr="009155C8">
        <w:rPr>
          <w:lang w:eastAsia="ar-SA"/>
        </w:rPr>
        <w:t>CAT/C/JOR/CO/2</w:t>
      </w:r>
      <w:r w:rsidRPr="009155C8">
        <w:rPr>
          <w:rtl/>
          <w:lang w:eastAsia="ar-SA"/>
        </w:rPr>
        <w:t>).</w:t>
      </w:r>
      <w:r w:rsidR="000F7CE8">
        <w:rPr>
          <w:rFonts w:hint="cs"/>
          <w:rtl/>
          <w:lang w:eastAsia="ar-SA"/>
        </w:rPr>
        <w:t xml:space="preserve"> </w:t>
      </w:r>
    </w:p>
    <w:p w:rsidR="009155C8" w:rsidRPr="009155C8" w:rsidRDefault="009155C8" w:rsidP="00544586">
      <w:pPr>
        <w:pStyle w:val="H23GA"/>
        <w:rPr>
          <w:rtl/>
        </w:rPr>
      </w:pPr>
      <w:r w:rsidRPr="009155C8">
        <w:rPr>
          <w:rtl/>
        </w:rPr>
        <w:tab/>
      </w:r>
      <w:r w:rsidRPr="009155C8">
        <w:rPr>
          <w:rtl/>
        </w:rPr>
        <w:tab/>
      </w:r>
      <w:dir w:val="rtl">
        <w:r w:rsidRPr="009155C8">
          <w:rPr>
            <w:rFonts w:hint="cs"/>
            <w:rtl/>
          </w:rPr>
          <w:t>تعريف</w:t>
        </w:r>
        <w:r w:rsidRPr="009155C8">
          <w:rPr>
            <w:rtl/>
          </w:rPr>
          <w:t xml:space="preserve"> </w:t>
        </w:r>
        <w:r w:rsidRPr="009155C8">
          <w:rPr>
            <w:rFonts w:hint="cs"/>
            <w:rtl/>
          </w:rPr>
          <w:t>التعذيب</w:t>
        </w:r>
        <w:r w:rsidRPr="009155C8">
          <w:rPr>
            <w:rFonts w:cs="Times New Roman" w:hint="cs"/>
            <w:rtl/>
          </w:rPr>
          <w:t>‬</w:t>
        </w:r>
        <w:r w:rsidRPr="009155C8">
          <w:rPr>
            <w:rFonts w:cs="Times New Roman" w:hint="cs"/>
            <w:rtl/>
          </w:rPr>
          <w:t>‬</w:t>
        </w:r>
        <w:r w:rsidRPr="009155C8">
          <w:rPr>
            <w:rFonts w:cs="Times New Roman" w:hint="cs"/>
            <w:rtl/>
          </w:rPr>
          <w:t>‬</w:t>
        </w:r>
        <w:r w:rsidR="00467FD1">
          <w:t>‬</w:t>
        </w:r>
        <w:r w:rsidR="00E00E2B">
          <w:t>‬</w:t>
        </w:r>
      </w:dir>
    </w:p>
    <w:p w:rsidR="009155C8" w:rsidRPr="009155C8" w:rsidRDefault="009155C8" w:rsidP="009155C8">
      <w:pPr>
        <w:pStyle w:val="SingleTxtGA"/>
        <w:rPr>
          <w:rtl/>
          <w:lang w:eastAsia="ar-SA"/>
        </w:rPr>
      </w:pPr>
      <w:r w:rsidRPr="009155C8">
        <w:rPr>
          <w:rtl/>
          <w:lang w:eastAsia="ar-SA"/>
        </w:rPr>
        <w:t>٩</w:t>
      </w:r>
      <w:r>
        <w:rPr>
          <w:rtl/>
          <w:lang w:eastAsia="ar-SA"/>
        </w:rPr>
        <w:t>-</w:t>
      </w:r>
      <w:r>
        <w:rPr>
          <w:rtl/>
          <w:lang w:eastAsia="ar-SA"/>
        </w:rPr>
        <w:tab/>
      </w:r>
      <w:r w:rsidRPr="009155C8">
        <w:rPr>
          <w:rtl/>
          <w:lang w:eastAsia="ar-SA"/>
        </w:rPr>
        <w:t>تحيط اللجنة علم</w:t>
      </w:r>
      <w:r w:rsidR="00462057">
        <w:rPr>
          <w:rtl/>
          <w:lang w:eastAsia="ar-SA"/>
        </w:rPr>
        <w:t xml:space="preserve">اً </w:t>
      </w:r>
      <w:r w:rsidRPr="009155C8">
        <w:rPr>
          <w:rtl/>
          <w:lang w:eastAsia="ar-SA"/>
        </w:rPr>
        <w:t>بالمعلومات التي قدمها الوفد بشأن عملية الإصلاح القانوني الجارية، بغرض كفالة اتساق قانون العقوبات في الدولة الطرف مع الاتفاقية، وتعرب عن القلق لأن تعريف التعذيب في قانون العقوبات (المادة 208)</w:t>
      </w:r>
      <w:r w:rsidR="00552109">
        <w:rPr>
          <w:rtl/>
          <w:lang w:eastAsia="ar-SA"/>
        </w:rPr>
        <w:t xml:space="preserve"> </w:t>
      </w:r>
      <w:r w:rsidRPr="009155C8">
        <w:rPr>
          <w:rtl/>
          <w:lang w:eastAsia="ar-SA"/>
        </w:rPr>
        <w:t>لا يتماشى مع المادتين 1</w:t>
      </w:r>
      <w:r>
        <w:rPr>
          <w:rtl/>
          <w:lang w:eastAsia="ar-SA"/>
        </w:rPr>
        <w:t xml:space="preserve"> و</w:t>
      </w:r>
      <w:r w:rsidRPr="009155C8">
        <w:rPr>
          <w:rtl/>
          <w:lang w:eastAsia="ar-SA"/>
        </w:rPr>
        <w:t>4 من الاتفاقية. ويساور اللجنة القلق بوجه خاص لأن التعذيب يعتبر جنحة، ولأن العقوبات لا تتناسب مع خطورة الأفعال، بجانب كونها قابلة للعفو والسقوط بالتقادم. وتشعر اللجنة بالقلق أيض</w:t>
      </w:r>
      <w:r w:rsidR="00462057">
        <w:rPr>
          <w:rtl/>
          <w:lang w:eastAsia="ar-SA"/>
        </w:rPr>
        <w:t xml:space="preserve">اً </w:t>
      </w:r>
      <w:r w:rsidRPr="009155C8">
        <w:rPr>
          <w:rtl/>
          <w:lang w:eastAsia="ar-SA"/>
        </w:rPr>
        <w:t>لأن العقاب يقتصر على الأفراد الذين يأمرون بأعمال التعذيب أو ينفذونها، ولا يشمل الأفراد الذين يشاركون بطرائق أخرى في ارتكاب هذه الأفعال (المادتان 1</w:t>
      </w:r>
      <w:r>
        <w:rPr>
          <w:rtl/>
          <w:lang w:eastAsia="ar-SA"/>
        </w:rPr>
        <w:t xml:space="preserve"> و</w:t>
      </w:r>
      <w:r w:rsidRPr="009155C8">
        <w:rPr>
          <w:rtl/>
          <w:lang w:eastAsia="ar-SA"/>
        </w:rPr>
        <w:t>4).</w:t>
      </w:r>
      <w:r w:rsidR="00DA5903">
        <w:rPr>
          <w:rFonts w:hint="cs"/>
          <w:rtl/>
          <w:lang w:eastAsia="ar-SA"/>
        </w:rPr>
        <w:t xml:space="preserve"> </w:t>
      </w:r>
    </w:p>
    <w:p w:rsidR="009155C8" w:rsidRPr="00467FD1" w:rsidRDefault="009155C8" w:rsidP="00C741C6">
      <w:pPr>
        <w:pStyle w:val="SingleTxtGA"/>
        <w:rPr>
          <w:b/>
          <w:bCs/>
          <w:rtl/>
          <w:lang w:eastAsia="ar-SA"/>
        </w:rPr>
      </w:pPr>
      <w:r w:rsidRPr="009155C8">
        <w:rPr>
          <w:rtl/>
          <w:lang w:eastAsia="ar-SA"/>
        </w:rPr>
        <w:t>١٠</w:t>
      </w:r>
      <w:r>
        <w:rPr>
          <w:rtl/>
          <w:lang w:eastAsia="ar-SA"/>
        </w:rPr>
        <w:t>-</w:t>
      </w:r>
      <w:r>
        <w:rPr>
          <w:rtl/>
          <w:lang w:eastAsia="ar-SA"/>
        </w:rPr>
        <w:tab/>
      </w:r>
      <w:r w:rsidRPr="00467FD1">
        <w:rPr>
          <w:b/>
          <w:bCs/>
          <w:rtl/>
          <w:lang w:eastAsia="ar-SA"/>
        </w:rPr>
        <w:t xml:space="preserve">وتحث اللجنة الدولة الطرف على اعتماد تعريف للتعذيب يشمل جميع العناصر الواردة في المادة 1 من الاتفاقية وكفالة تجريم التعذيب والحرص على أن تكون العقوبة </w:t>
      </w:r>
      <w:r w:rsidRPr="00467FD1">
        <w:rPr>
          <w:b/>
          <w:bCs/>
          <w:rtl/>
          <w:lang w:eastAsia="ar-SA"/>
        </w:rPr>
        <w:lastRenderedPageBreak/>
        <w:t>عليه متناسبة مع جسامة الجُرم، وفقاً لأحكام المادة 4(2)</w:t>
      </w:r>
      <w:r w:rsidR="00552109" w:rsidRPr="00467FD1">
        <w:rPr>
          <w:b/>
          <w:bCs/>
          <w:rtl/>
          <w:lang w:eastAsia="ar-SA"/>
        </w:rPr>
        <w:t xml:space="preserve"> </w:t>
      </w:r>
      <w:r w:rsidRPr="00467FD1">
        <w:rPr>
          <w:b/>
          <w:bCs/>
          <w:rtl/>
          <w:lang w:eastAsia="ar-SA"/>
        </w:rPr>
        <w:t>من الاتفاقية، وألا يخضع للعفو أو الصفح. كما ينبغي أن تكفل الدولة الطرف اتساع نطاق تعريف التعذيب ليشمل أي شخص يرتكب أو يحاول ارتكاب أو يحرض أو يوافق على أو يسكت عن عمل من أعمال التعذيب. وتوجه اللجنة الانتباه في ذلك الصدد إلى تعليقها العام رقم 2</w:t>
      </w:r>
      <w:r w:rsidR="00921657" w:rsidRPr="00467FD1">
        <w:rPr>
          <w:b/>
          <w:bCs/>
          <w:rtl/>
          <w:lang w:eastAsia="ar-SA"/>
        </w:rPr>
        <w:t>(</w:t>
      </w:r>
      <w:r w:rsidRPr="00467FD1">
        <w:rPr>
          <w:b/>
          <w:bCs/>
          <w:rtl/>
          <w:lang w:eastAsia="ar-SA"/>
        </w:rPr>
        <w:t>2007) بشأن تنفيذ الدول الأطراف للمادة</w:t>
      </w:r>
      <w:r w:rsidR="00C741C6" w:rsidRPr="00467FD1">
        <w:rPr>
          <w:rFonts w:hint="cs"/>
          <w:b/>
          <w:bCs/>
          <w:rtl/>
          <w:lang w:eastAsia="ar-SA"/>
        </w:rPr>
        <w:t> </w:t>
      </w:r>
      <w:r w:rsidRPr="00467FD1">
        <w:rPr>
          <w:b/>
          <w:bCs/>
          <w:rtl/>
          <w:lang w:eastAsia="ar-SA"/>
        </w:rPr>
        <w:t>2، الذي جاء فيه أن التناقضات الخطيرة بين التعريف المحدد في الاتفاقية وذلك الوارد في القانون الداخلي تحدث ثغرات فعلية أو محتملة تتيح إمكانية الإفلات من العقاب (الفقرة 9).</w:t>
      </w:r>
      <w:r w:rsidRPr="00467FD1">
        <w:rPr>
          <w:rFonts w:cs="Times New Roman" w:hint="cs"/>
          <w:b/>
          <w:bCs/>
          <w:rtl/>
          <w:lang w:eastAsia="ar-SA"/>
        </w:rPr>
        <w:t>‬</w:t>
      </w:r>
      <w:r w:rsidRPr="00467FD1">
        <w:rPr>
          <w:b/>
          <w:bCs/>
          <w:rtl/>
          <w:lang w:eastAsia="ar-SA"/>
        </w:rPr>
        <w:t xml:space="preserve"> </w:t>
      </w:r>
      <w:dir w:val="rtl">
        <w:r w:rsidRPr="00467FD1">
          <w:rPr>
            <w:rFonts w:ascii="Traditional Arabic" w:hAnsi="Traditional Arabic" w:hint="cs"/>
            <w:b/>
            <w:bCs/>
            <w:rtl/>
            <w:lang w:eastAsia="ar-SA"/>
          </w:rPr>
          <w:t>وتوصي</w:t>
        </w:r>
        <w:r w:rsidRPr="00467FD1">
          <w:rPr>
            <w:b/>
            <w:bCs/>
            <w:rtl/>
            <w:lang w:eastAsia="ar-SA"/>
          </w:rPr>
          <w:t xml:space="preserve"> </w:t>
        </w:r>
        <w:r w:rsidRPr="00467FD1">
          <w:rPr>
            <w:rFonts w:ascii="Traditional Arabic" w:hAnsi="Traditional Arabic" w:hint="cs"/>
            <w:b/>
            <w:bCs/>
            <w:rtl/>
            <w:lang w:eastAsia="ar-SA"/>
          </w:rPr>
          <w:t>اللجنة</w:t>
        </w:r>
        <w:r w:rsidRPr="00467FD1">
          <w:rPr>
            <w:b/>
            <w:bCs/>
            <w:rtl/>
            <w:lang w:eastAsia="ar-SA"/>
          </w:rPr>
          <w:t xml:space="preserve"> </w:t>
        </w:r>
        <w:r w:rsidRPr="00467FD1">
          <w:rPr>
            <w:rFonts w:ascii="Traditional Arabic" w:hAnsi="Traditional Arabic" w:hint="cs"/>
            <w:b/>
            <w:bCs/>
            <w:rtl/>
            <w:lang w:eastAsia="ar-SA"/>
          </w:rPr>
          <w:t>بأن</w:t>
        </w:r>
        <w:r w:rsidRPr="00467FD1">
          <w:rPr>
            <w:b/>
            <w:bCs/>
            <w:rtl/>
            <w:lang w:eastAsia="ar-SA"/>
          </w:rPr>
          <w:t xml:space="preserve"> </w:t>
        </w:r>
        <w:r w:rsidRPr="00467FD1">
          <w:rPr>
            <w:rFonts w:ascii="Traditional Arabic" w:hAnsi="Traditional Arabic" w:hint="cs"/>
            <w:b/>
            <w:bCs/>
            <w:rtl/>
            <w:lang w:eastAsia="ar-SA"/>
          </w:rPr>
          <w:t>تنظر</w:t>
        </w:r>
        <w:r w:rsidRPr="00467FD1">
          <w:rPr>
            <w:b/>
            <w:bCs/>
            <w:rtl/>
            <w:lang w:eastAsia="ar-SA"/>
          </w:rPr>
          <w:t xml:space="preserve"> </w:t>
        </w:r>
        <w:r w:rsidRPr="00467FD1">
          <w:rPr>
            <w:rFonts w:ascii="Traditional Arabic" w:hAnsi="Traditional Arabic" w:hint="cs"/>
            <w:b/>
            <w:bCs/>
            <w:rtl/>
            <w:lang w:eastAsia="ar-SA"/>
          </w:rPr>
          <w:t>الدولة</w:t>
        </w:r>
        <w:r w:rsidRPr="00467FD1">
          <w:rPr>
            <w:b/>
            <w:bCs/>
            <w:rtl/>
            <w:lang w:eastAsia="ar-SA"/>
          </w:rPr>
          <w:t xml:space="preserve"> </w:t>
        </w:r>
        <w:r w:rsidRPr="00467FD1">
          <w:rPr>
            <w:rFonts w:ascii="Traditional Arabic" w:hAnsi="Traditional Arabic" w:hint="cs"/>
            <w:b/>
            <w:bCs/>
            <w:rtl/>
            <w:lang w:eastAsia="ar-SA"/>
          </w:rPr>
          <w:t>الطرف</w:t>
        </w:r>
        <w:r w:rsidRPr="00467FD1">
          <w:rPr>
            <w:b/>
            <w:bCs/>
            <w:rtl/>
            <w:lang w:eastAsia="ar-SA"/>
          </w:rPr>
          <w:t xml:space="preserve"> </w:t>
        </w:r>
        <w:r w:rsidRPr="00467FD1">
          <w:rPr>
            <w:rFonts w:ascii="Traditional Arabic" w:hAnsi="Traditional Arabic" w:hint="cs"/>
            <w:b/>
            <w:bCs/>
            <w:rtl/>
            <w:lang w:eastAsia="ar-SA"/>
          </w:rPr>
          <w:t>في</w:t>
        </w:r>
        <w:r w:rsidRPr="00467FD1">
          <w:rPr>
            <w:b/>
            <w:bCs/>
            <w:rtl/>
            <w:lang w:eastAsia="ar-SA"/>
          </w:rPr>
          <w:t xml:space="preserve"> </w:t>
        </w:r>
        <w:r w:rsidRPr="00467FD1">
          <w:rPr>
            <w:rFonts w:ascii="Traditional Arabic" w:hAnsi="Traditional Arabic" w:hint="cs"/>
            <w:b/>
            <w:bCs/>
            <w:rtl/>
            <w:lang w:eastAsia="ar-SA"/>
          </w:rPr>
          <w:t>تضمين</w:t>
        </w:r>
        <w:r w:rsidRPr="00467FD1">
          <w:rPr>
            <w:b/>
            <w:bCs/>
            <w:rtl/>
            <w:lang w:eastAsia="ar-SA"/>
          </w:rPr>
          <w:t xml:space="preserve"> </w:t>
        </w:r>
        <w:r w:rsidRPr="00467FD1">
          <w:rPr>
            <w:rFonts w:ascii="Traditional Arabic" w:hAnsi="Traditional Arabic" w:hint="cs"/>
            <w:b/>
            <w:bCs/>
            <w:rtl/>
            <w:lang w:eastAsia="ar-SA"/>
          </w:rPr>
          <w:t>قانون</w:t>
        </w:r>
        <w:r w:rsidRPr="00467FD1">
          <w:rPr>
            <w:b/>
            <w:bCs/>
            <w:rtl/>
            <w:lang w:eastAsia="ar-SA"/>
          </w:rPr>
          <w:t xml:space="preserve"> </w:t>
        </w:r>
        <w:r w:rsidRPr="00467FD1">
          <w:rPr>
            <w:rFonts w:ascii="Traditional Arabic" w:hAnsi="Traditional Arabic" w:hint="cs"/>
            <w:b/>
            <w:bCs/>
            <w:rtl/>
            <w:lang w:eastAsia="ar-SA"/>
          </w:rPr>
          <w:t>العقوبات</w:t>
        </w:r>
        <w:r w:rsidRPr="00467FD1">
          <w:rPr>
            <w:b/>
            <w:bCs/>
            <w:rtl/>
            <w:lang w:eastAsia="ar-SA"/>
          </w:rPr>
          <w:t xml:space="preserve"> </w:t>
        </w:r>
        <w:r w:rsidRPr="00467FD1">
          <w:rPr>
            <w:rFonts w:ascii="Traditional Arabic" w:hAnsi="Traditional Arabic" w:hint="cs"/>
            <w:b/>
            <w:bCs/>
            <w:rtl/>
            <w:lang w:eastAsia="ar-SA"/>
          </w:rPr>
          <w:t>نص</w:t>
        </w:r>
        <w:r w:rsidR="00462057" w:rsidRPr="00467FD1">
          <w:rPr>
            <w:rFonts w:ascii="Traditional Arabic" w:hAnsi="Traditional Arabic" w:hint="cs"/>
            <w:b/>
            <w:bCs/>
            <w:rtl/>
            <w:lang w:eastAsia="ar-SA"/>
          </w:rPr>
          <w:t xml:space="preserve">اً </w:t>
        </w:r>
        <w:r w:rsidRPr="00467FD1">
          <w:rPr>
            <w:rFonts w:ascii="Traditional Arabic" w:hAnsi="Traditional Arabic" w:hint="cs"/>
            <w:b/>
            <w:bCs/>
            <w:rtl/>
            <w:lang w:eastAsia="ar-SA"/>
          </w:rPr>
          <w:t>عن</w:t>
        </w:r>
        <w:r w:rsidRPr="00467FD1">
          <w:rPr>
            <w:b/>
            <w:bCs/>
            <w:rtl/>
            <w:lang w:eastAsia="ar-SA"/>
          </w:rPr>
          <w:t xml:space="preserve"> </w:t>
        </w:r>
        <w:r w:rsidRPr="00467FD1">
          <w:rPr>
            <w:rFonts w:ascii="Traditional Arabic" w:hAnsi="Traditional Arabic" w:hint="cs"/>
            <w:b/>
            <w:bCs/>
            <w:rtl/>
            <w:lang w:eastAsia="ar-SA"/>
          </w:rPr>
          <w:t>عدم</w:t>
        </w:r>
        <w:r w:rsidRPr="00467FD1">
          <w:rPr>
            <w:b/>
            <w:bCs/>
            <w:rtl/>
            <w:lang w:eastAsia="ar-SA"/>
          </w:rPr>
          <w:t xml:space="preserve"> </w:t>
        </w:r>
        <w:r w:rsidRPr="00467FD1">
          <w:rPr>
            <w:rFonts w:ascii="Traditional Arabic" w:hAnsi="Traditional Arabic" w:hint="cs"/>
            <w:b/>
            <w:bCs/>
            <w:rtl/>
            <w:lang w:eastAsia="ar-SA"/>
          </w:rPr>
          <w:t>سريان</w:t>
        </w:r>
        <w:r w:rsidRPr="00467FD1">
          <w:rPr>
            <w:b/>
            <w:bCs/>
            <w:rtl/>
            <w:lang w:eastAsia="ar-SA"/>
          </w:rPr>
          <w:t xml:space="preserve"> </w:t>
        </w:r>
        <w:r w:rsidRPr="00467FD1">
          <w:rPr>
            <w:rFonts w:ascii="Traditional Arabic" w:hAnsi="Traditional Arabic" w:hint="cs"/>
            <w:b/>
            <w:bCs/>
            <w:rtl/>
            <w:lang w:eastAsia="ar-SA"/>
          </w:rPr>
          <w:t>التقادم</w:t>
        </w:r>
        <w:r w:rsidRPr="00467FD1">
          <w:rPr>
            <w:b/>
            <w:bCs/>
            <w:rtl/>
            <w:lang w:eastAsia="ar-SA"/>
          </w:rPr>
          <w:t xml:space="preserve"> </w:t>
        </w:r>
        <w:r w:rsidRPr="00467FD1">
          <w:rPr>
            <w:rFonts w:ascii="Traditional Arabic" w:hAnsi="Traditional Arabic" w:hint="cs"/>
            <w:b/>
            <w:bCs/>
            <w:rtl/>
            <w:lang w:eastAsia="ar-SA"/>
          </w:rPr>
          <w:t>على</w:t>
        </w:r>
        <w:r w:rsidRPr="00467FD1">
          <w:rPr>
            <w:b/>
            <w:bCs/>
            <w:rtl/>
            <w:lang w:eastAsia="ar-SA"/>
          </w:rPr>
          <w:t xml:space="preserve"> </w:t>
        </w:r>
        <w:r w:rsidRPr="00467FD1">
          <w:rPr>
            <w:rFonts w:ascii="Traditional Arabic" w:hAnsi="Traditional Arabic" w:hint="cs"/>
            <w:b/>
            <w:bCs/>
            <w:rtl/>
            <w:lang w:eastAsia="ar-SA"/>
          </w:rPr>
          <w:t>جريمة</w:t>
        </w:r>
        <w:r w:rsidRPr="00467FD1">
          <w:rPr>
            <w:b/>
            <w:bCs/>
            <w:rtl/>
            <w:lang w:eastAsia="ar-SA"/>
          </w:rPr>
          <w:t xml:space="preserve"> </w:t>
        </w:r>
        <w:r w:rsidRPr="00467FD1">
          <w:rPr>
            <w:rFonts w:ascii="Traditional Arabic" w:hAnsi="Traditional Arabic" w:hint="cs"/>
            <w:b/>
            <w:bCs/>
            <w:rtl/>
            <w:lang w:eastAsia="ar-SA"/>
          </w:rPr>
          <w:t>التعذيب</w:t>
        </w:r>
        <w:r w:rsidRPr="00467FD1">
          <w:rPr>
            <w:b/>
            <w:bCs/>
            <w:rtl/>
            <w:lang w:eastAsia="ar-SA"/>
          </w:rPr>
          <w:t>.</w:t>
        </w:r>
        <w:r w:rsidRPr="00467FD1">
          <w:rPr>
            <w:rFonts w:cs="Times New Roman" w:hint="cs"/>
            <w:b/>
            <w:bCs/>
            <w:rtl/>
            <w:lang w:eastAsia="ar-SA"/>
          </w:rPr>
          <w:t>‬</w:t>
        </w:r>
        <w:r w:rsidRPr="00467FD1">
          <w:rPr>
            <w:rFonts w:cs="Times New Roman" w:hint="cs"/>
            <w:b/>
            <w:bCs/>
            <w:rtl/>
            <w:lang w:eastAsia="ar-SA"/>
          </w:rPr>
          <w:t>‬</w:t>
        </w:r>
        <w:r w:rsidRPr="00467FD1">
          <w:rPr>
            <w:rFonts w:cs="Times New Roman" w:hint="cs"/>
            <w:b/>
            <w:bCs/>
            <w:rtl/>
            <w:lang w:eastAsia="ar-SA"/>
          </w:rPr>
          <w:t>‬</w:t>
        </w:r>
        <w:r w:rsidR="00467FD1" w:rsidRPr="00467FD1">
          <w:rPr>
            <w:b/>
            <w:bCs/>
          </w:rPr>
          <w:t>‬</w:t>
        </w:r>
        <w:r w:rsidR="00E00E2B">
          <w:t>‬</w:t>
        </w:r>
      </w:dir>
    </w:p>
    <w:p w:rsidR="009155C8" w:rsidRPr="009155C8" w:rsidRDefault="009155C8" w:rsidP="00544586">
      <w:pPr>
        <w:pStyle w:val="H23GA"/>
        <w:rPr>
          <w:rtl/>
        </w:rPr>
      </w:pPr>
      <w:r w:rsidRPr="009155C8">
        <w:rPr>
          <w:rtl/>
        </w:rPr>
        <w:tab/>
      </w:r>
      <w:r w:rsidRPr="009155C8">
        <w:rPr>
          <w:rtl/>
        </w:rPr>
        <w:tab/>
      </w:r>
      <w:dir w:val="rtl">
        <w:r w:rsidRPr="009155C8">
          <w:rPr>
            <w:rFonts w:hint="cs"/>
            <w:rtl/>
          </w:rPr>
          <w:t>الحظر</w:t>
        </w:r>
        <w:r w:rsidRPr="009155C8">
          <w:rPr>
            <w:rtl/>
          </w:rPr>
          <w:t xml:space="preserve"> </w:t>
        </w:r>
        <w:r w:rsidRPr="009155C8">
          <w:rPr>
            <w:rFonts w:hint="cs"/>
            <w:rtl/>
          </w:rPr>
          <w:t>المطلق</w:t>
        </w:r>
        <w:r w:rsidRPr="009155C8">
          <w:rPr>
            <w:rtl/>
          </w:rPr>
          <w:t xml:space="preserve"> </w:t>
        </w:r>
        <w:r w:rsidRPr="009155C8">
          <w:rPr>
            <w:rFonts w:hint="cs"/>
            <w:rtl/>
          </w:rPr>
          <w:t>للتعذيب</w:t>
        </w:r>
        <w:r w:rsidRPr="009155C8">
          <w:rPr>
            <w:rFonts w:cs="Times New Roman" w:hint="cs"/>
            <w:rtl/>
          </w:rPr>
          <w:t>‬</w:t>
        </w:r>
        <w:r w:rsidRPr="009155C8">
          <w:rPr>
            <w:rFonts w:cs="Times New Roman" w:hint="cs"/>
            <w:rtl/>
          </w:rPr>
          <w:t>‬</w:t>
        </w:r>
        <w:r w:rsidRPr="009155C8">
          <w:rPr>
            <w:rFonts w:cs="Times New Roman" w:hint="cs"/>
            <w:rtl/>
          </w:rPr>
          <w:t>‬</w:t>
        </w:r>
        <w:r w:rsidR="00467FD1">
          <w:t>‬</w:t>
        </w:r>
        <w:r w:rsidR="00E00E2B">
          <w:t>‬</w:t>
        </w:r>
      </w:dir>
    </w:p>
    <w:p w:rsidR="009155C8" w:rsidRPr="009155C8" w:rsidRDefault="009155C8" w:rsidP="00467FD1">
      <w:pPr>
        <w:pStyle w:val="SingleTxtGA"/>
        <w:spacing w:line="366" w:lineRule="exact"/>
        <w:rPr>
          <w:rtl/>
          <w:lang w:eastAsia="ar-SA"/>
        </w:rPr>
      </w:pPr>
      <w:r w:rsidRPr="009155C8">
        <w:rPr>
          <w:rtl/>
          <w:lang w:eastAsia="ar-SA"/>
        </w:rPr>
        <w:t>١1</w:t>
      </w:r>
      <w:r>
        <w:rPr>
          <w:rtl/>
          <w:lang w:eastAsia="ar-SA"/>
        </w:rPr>
        <w:t>-</w:t>
      </w:r>
      <w:r>
        <w:rPr>
          <w:rtl/>
          <w:lang w:eastAsia="ar-SA"/>
        </w:rPr>
        <w:tab/>
      </w:r>
      <w:r w:rsidRPr="009155C8">
        <w:rPr>
          <w:rtl/>
          <w:lang w:eastAsia="ar-SA"/>
        </w:rPr>
        <w:t>تعرب اللجنة عن القلق لعدم وجود أحكام واضحة في تشريعات الدولة الطرف تكفل حظر التعذيب حظراً مطلقاً لا استثناء منه.</w:t>
      </w:r>
      <w:r w:rsidRPr="009155C8">
        <w:rPr>
          <w:rFonts w:cs="Times New Roman" w:hint="cs"/>
          <w:rtl/>
          <w:lang w:eastAsia="ar-SA"/>
        </w:rPr>
        <w:t>‬</w:t>
      </w:r>
      <w:r w:rsidRPr="009155C8">
        <w:rPr>
          <w:rtl/>
          <w:lang w:eastAsia="ar-SA"/>
        </w:rPr>
        <w:t xml:space="preserve"> </w:t>
      </w:r>
      <w:r w:rsidRPr="009155C8">
        <w:rPr>
          <w:rFonts w:ascii="Traditional Arabic" w:hAnsi="Traditional Arabic" w:hint="cs"/>
          <w:rtl/>
          <w:lang w:eastAsia="ar-SA"/>
        </w:rPr>
        <w:t>وتلاحظ</w:t>
      </w:r>
      <w:r w:rsidRPr="009155C8">
        <w:rPr>
          <w:rtl/>
          <w:lang w:eastAsia="ar-SA"/>
        </w:rPr>
        <w:t xml:space="preserve"> </w:t>
      </w:r>
      <w:r w:rsidRPr="009155C8">
        <w:rPr>
          <w:rFonts w:ascii="Traditional Arabic" w:hAnsi="Traditional Arabic" w:hint="cs"/>
          <w:rtl/>
          <w:lang w:eastAsia="ar-SA"/>
        </w:rPr>
        <w:t>اللجنة</w:t>
      </w:r>
      <w:r w:rsidRPr="009155C8">
        <w:rPr>
          <w:rtl/>
          <w:lang w:eastAsia="ar-SA"/>
        </w:rPr>
        <w:t xml:space="preserve"> </w:t>
      </w:r>
      <w:r w:rsidRPr="009155C8">
        <w:rPr>
          <w:rFonts w:ascii="Traditional Arabic" w:hAnsi="Traditional Arabic" w:hint="cs"/>
          <w:rtl/>
          <w:lang w:eastAsia="ar-SA"/>
        </w:rPr>
        <w:t>أن</w:t>
      </w:r>
      <w:r w:rsidRPr="009155C8">
        <w:rPr>
          <w:rtl/>
          <w:lang w:eastAsia="ar-SA"/>
        </w:rPr>
        <w:t xml:space="preserve"> </w:t>
      </w:r>
      <w:r w:rsidRPr="009155C8">
        <w:rPr>
          <w:rFonts w:ascii="Traditional Arabic" w:hAnsi="Traditional Arabic" w:hint="cs"/>
          <w:rtl/>
          <w:lang w:eastAsia="ar-SA"/>
        </w:rPr>
        <w:t>المادة</w:t>
      </w:r>
      <w:r w:rsidRPr="009155C8">
        <w:rPr>
          <w:rtl/>
          <w:lang w:eastAsia="ar-SA"/>
        </w:rPr>
        <w:t xml:space="preserve"> 61 </w:t>
      </w:r>
      <w:r w:rsidRPr="009155C8">
        <w:rPr>
          <w:rFonts w:ascii="Traditional Arabic" w:hAnsi="Traditional Arabic" w:hint="cs"/>
          <w:rtl/>
          <w:lang w:eastAsia="ar-SA"/>
        </w:rPr>
        <w:t>من</w:t>
      </w:r>
      <w:r w:rsidRPr="009155C8">
        <w:rPr>
          <w:rtl/>
          <w:lang w:eastAsia="ar-SA"/>
        </w:rPr>
        <w:t xml:space="preserve"> </w:t>
      </w:r>
      <w:r w:rsidRPr="009155C8">
        <w:rPr>
          <w:rFonts w:ascii="Traditional Arabic" w:hAnsi="Traditional Arabic" w:hint="cs"/>
          <w:rtl/>
          <w:lang w:eastAsia="ar-SA"/>
        </w:rPr>
        <w:t>قانون</w:t>
      </w:r>
      <w:r w:rsidRPr="009155C8">
        <w:rPr>
          <w:rtl/>
          <w:lang w:eastAsia="ar-SA"/>
        </w:rPr>
        <w:t xml:space="preserve"> </w:t>
      </w:r>
      <w:r w:rsidRPr="009155C8">
        <w:rPr>
          <w:rFonts w:ascii="Traditional Arabic" w:hAnsi="Traditional Arabic" w:hint="cs"/>
          <w:rtl/>
          <w:lang w:eastAsia="ar-SA"/>
        </w:rPr>
        <w:t>العقوبات</w:t>
      </w:r>
      <w:r w:rsidRPr="009155C8">
        <w:rPr>
          <w:rtl/>
          <w:lang w:eastAsia="ar-SA"/>
        </w:rPr>
        <w:t xml:space="preserve"> </w:t>
      </w:r>
      <w:r w:rsidRPr="009155C8">
        <w:rPr>
          <w:rFonts w:ascii="Traditional Arabic" w:hAnsi="Traditional Arabic" w:hint="cs"/>
          <w:rtl/>
          <w:lang w:eastAsia="ar-SA"/>
        </w:rPr>
        <w:t>في</w:t>
      </w:r>
      <w:r w:rsidRPr="009155C8">
        <w:rPr>
          <w:rtl/>
          <w:lang w:eastAsia="ar-SA"/>
        </w:rPr>
        <w:t xml:space="preserve"> </w:t>
      </w:r>
      <w:r w:rsidRPr="009155C8">
        <w:rPr>
          <w:rFonts w:ascii="Traditional Arabic" w:hAnsi="Traditional Arabic" w:hint="cs"/>
          <w:rtl/>
          <w:lang w:eastAsia="ar-SA"/>
        </w:rPr>
        <w:t>الدولة</w:t>
      </w:r>
      <w:r w:rsidRPr="009155C8">
        <w:rPr>
          <w:rtl/>
          <w:lang w:eastAsia="ar-SA"/>
        </w:rPr>
        <w:t xml:space="preserve"> </w:t>
      </w:r>
      <w:r w:rsidRPr="009155C8">
        <w:rPr>
          <w:rFonts w:ascii="Traditional Arabic" w:hAnsi="Traditional Arabic" w:hint="cs"/>
          <w:rtl/>
          <w:lang w:eastAsia="ar-SA"/>
        </w:rPr>
        <w:t>الطرف</w:t>
      </w:r>
      <w:r w:rsidRPr="009155C8">
        <w:rPr>
          <w:rtl/>
          <w:lang w:eastAsia="ar-SA"/>
        </w:rPr>
        <w:t xml:space="preserve"> </w:t>
      </w:r>
      <w:r w:rsidRPr="009155C8">
        <w:rPr>
          <w:rFonts w:ascii="Traditional Arabic" w:hAnsi="Traditional Arabic" w:hint="cs"/>
          <w:rtl/>
          <w:lang w:eastAsia="ar-SA"/>
        </w:rPr>
        <w:t>تنص</w:t>
      </w:r>
      <w:r w:rsidRPr="009155C8">
        <w:rPr>
          <w:rtl/>
          <w:lang w:eastAsia="ar-SA"/>
        </w:rPr>
        <w:t xml:space="preserve"> </w:t>
      </w:r>
      <w:r w:rsidRPr="009155C8">
        <w:rPr>
          <w:rFonts w:ascii="Traditional Arabic" w:hAnsi="Traditional Arabic" w:hint="cs"/>
          <w:rtl/>
          <w:lang w:eastAsia="ar-SA"/>
        </w:rPr>
        <w:t>على</w:t>
      </w:r>
      <w:r w:rsidRPr="009155C8">
        <w:rPr>
          <w:rtl/>
          <w:lang w:eastAsia="ar-SA"/>
        </w:rPr>
        <w:t xml:space="preserve"> </w:t>
      </w:r>
      <w:r w:rsidRPr="009155C8">
        <w:rPr>
          <w:rFonts w:ascii="Traditional Arabic" w:hAnsi="Traditional Arabic" w:hint="cs"/>
          <w:rtl/>
          <w:lang w:eastAsia="ar-SA"/>
        </w:rPr>
        <w:t>أن</w:t>
      </w:r>
      <w:r w:rsidRPr="009155C8">
        <w:rPr>
          <w:rtl/>
          <w:lang w:eastAsia="ar-SA"/>
        </w:rPr>
        <w:t xml:space="preserve"> </w:t>
      </w:r>
      <w:r w:rsidRPr="009155C8">
        <w:rPr>
          <w:rFonts w:ascii="Traditional Arabic" w:hAnsi="Traditional Arabic" w:hint="cs"/>
          <w:rtl/>
          <w:lang w:eastAsia="ar-SA"/>
        </w:rPr>
        <w:t>الشخص</w:t>
      </w:r>
      <w:r w:rsidRPr="009155C8">
        <w:rPr>
          <w:rtl/>
          <w:lang w:eastAsia="ar-SA"/>
        </w:rPr>
        <w:t xml:space="preserve"> </w:t>
      </w:r>
      <w:r w:rsidRPr="009155C8">
        <w:rPr>
          <w:rFonts w:ascii="Traditional Arabic" w:hAnsi="Traditional Arabic" w:hint="cs"/>
          <w:rtl/>
          <w:lang w:eastAsia="ar-SA"/>
        </w:rPr>
        <w:t>لا</w:t>
      </w:r>
      <w:r w:rsidRPr="009155C8">
        <w:rPr>
          <w:rtl/>
          <w:lang w:eastAsia="ar-SA"/>
        </w:rPr>
        <w:t xml:space="preserve"> </w:t>
      </w:r>
      <w:r w:rsidRPr="009155C8">
        <w:rPr>
          <w:rFonts w:ascii="Traditional Arabic" w:hAnsi="Traditional Arabic" w:hint="cs"/>
          <w:rtl/>
          <w:lang w:eastAsia="ar-SA"/>
        </w:rPr>
        <w:t>يعتبر</w:t>
      </w:r>
      <w:r w:rsidRPr="009155C8">
        <w:rPr>
          <w:rtl/>
          <w:lang w:eastAsia="ar-SA"/>
        </w:rPr>
        <w:t xml:space="preserve"> </w:t>
      </w:r>
      <w:r w:rsidRPr="009155C8">
        <w:rPr>
          <w:rFonts w:ascii="Traditional Arabic" w:hAnsi="Traditional Arabic" w:hint="cs"/>
          <w:rtl/>
          <w:lang w:eastAsia="ar-SA"/>
        </w:rPr>
        <w:t>مسؤول</w:t>
      </w:r>
      <w:r w:rsidR="00462057">
        <w:rPr>
          <w:rFonts w:ascii="Traditional Arabic" w:hAnsi="Traditional Arabic" w:hint="cs"/>
          <w:rtl/>
          <w:lang w:eastAsia="ar-SA"/>
        </w:rPr>
        <w:t xml:space="preserve">اً </w:t>
      </w:r>
      <w:r w:rsidRPr="009155C8">
        <w:rPr>
          <w:rFonts w:ascii="Traditional Arabic" w:hAnsi="Traditional Arabic" w:hint="cs"/>
          <w:rtl/>
          <w:lang w:eastAsia="ar-SA"/>
        </w:rPr>
        <w:t>جنائي</w:t>
      </w:r>
      <w:r w:rsidR="00462057">
        <w:rPr>
          <w:rFonts w:ascii="Traditional Arabic" w:hAnsi="Traditional Arabic" w:hint="cs"/>
          <w:rtl/>
          <w:lang w:eastAsia="ar-SA"/>
        </w:rPr>
        <w:t xml:space="preserve">اً </w:t>
      </w:r>
      <w:r w:rsidRPr="009155C8">
        <w:rPr>
          <w:rFonts w:ascii="Traditional Arabic" w:hAnsi="Traditional Arabic" w:hint="cs"/>
          <w:rtl/>
          <w:lang w:eastAsia="ar-SA"/>
        </w:rPr>
        <w:t>إذا</w:t>
      </w:r>
      <w:r w:rsidRPr="009155C8">
        <w:rPr>
          <w:rtl/>
          <w:lang w:eastAsia="ar-SA"/>
        </w:rPr>
        <w:t xml:space="preserve"> </w:t>
      </w:r>
      <w:r w:rsidRPr="009155C8">
        <w:rPr>
          <w:rFonts w:ascii="Traditional Arabic" w:hAnsi="Traditional Arabic" w:hint="cs"/>
          <w:rtl/>
          <w:lang w:eastAsia="ar-SA"/>
        </w:rPr>
        <w:t>أطاع</w:t>
      </w:r>
      <w:r w:rsidRPr="009155C8">
        <w:rPr>
          <w:rtl/>
          <w:lang w:eastAsia="ar-SA"/>
        </w:rPr>
        <w:t xml:space="preserve"> </w:t>
      </w:r>
      <w:r w:rsidRPr="009155C8">
        <w:rPr>
          <w:rFonts w:ascii="Traditional Arabic" w:hAnsi="Traditional Arabic" w:hint="cs"/>
          <w:rtl/>
          <w:lang w:eastAsia="ar-SA"/>
        </w:rPr>
        <w:t>أ</w:t>
      </w:r>
      <w:r w:rsidRPr="009155C8">
        <w:rPr>
          <w:rtl/>
          <w:lang w:eastAsia="ar-SA"/>
        </w:rPr>
        <w:t>مر</w:t>
      </w:r>
      <w:r w:rsidR="00462057">
        <w:rPr>
          <w:rtl/>
          <w:lang w:eastAsia="ar-SA"/>
        </w:rPr>
        <w:t xml:space="preserve">اً </w:t>
      </w:r>
      <w:r w:rsidRPr="009155C8">
        <w:rPr>
          <w:rtl/>
          <w:lang w:eastAsia="ar-SA"/>
        </w:rPr>
        <w:t>صادر</w:t>
      </w:r>
      <w:r w:rsidR="00462057">
        <w:rPr>
          <w:rtl/>
          <w:lang w:eastAsia="ar-SA"/>
        </w:rPr>
        <w:t xml:space="preserve">اً </w:t>
      </w:r>
      <w:r w:rsidRPr="009155C8">
        <w:rPr>
          <w:rtl/>
          <w:lang w:eastAsia="ar-SA"/>
        </w:rPr>
        <w:t>عن سلطة مختصة يلزِمه القانون بالانصياع لأوامرها، ما لم يكن ذلك الأمر منافي</w:t>
      </w:r>
      <w:r w:rsidR="00462057">
        <w:rPr>
          <w:rtl/>
          <w:lang w:eastAsia="ar-SA"/>
        </w:rPr>
        <w:t xml:space="preserve">اً </w:t>
      </w:r>
      <w:r w:rsidRPr="009155C8">
        <w:rPr>
          <w:rtl/>
          <w:lang w:eastAsia="ar-SA"/>
        </w:rPr>
        <w:t>للقانون، وتعرب اللجنة عن قلقها لعدم توافر معلومات عمّا إذا كانت هناك آليات أو إجراءات لحماية المرؤوسين من الأعمال الانتقامية بحيث يستطيع المرؤوس رفض إطاعة الأوامر غير القانونية في الواقع العملي (المادة 2).</w:t>
      </w:r>
    </w:p>
    <w:p w:rsidR="009155C8" w:rsidRPr="00467FD1" w:rsidRDefault="009155C8" w:rsidP="00467FD1">
      <w:pPr>
        <w:pStyle w:val="SingleTxtGA"/>
        <w:spacing w:line="366" w:lineRule="exact"/>
        <w:rPr>
          <w:b/>
          <w:bCs/>
          <w:rtl/>
          <w:lang w:eastAsia="ar-SA"/>
        </w:rPr>
      </w:pPr>
      <w:r w:rsidRPr="009155C8">
        <w:rPr>
          <w:rtl/>
          <w:lang w:eastAsia="ar-SA"/>
        </w:rPr>
        <w:t>١٢</w:t>
      </w:r>
      <w:r>
        <w:rPr>
          <w:rtl/>
          <w:lang w:eastAsia="ar-SA"/>
        </w:rPr>
        <w:t>-</w:t>
      </w:r>
      <w:r>
        <w:rPr>
          <w:rtl/>
          <w:lang w:eastAsia="ar-SA"/>
        </w:rPr>
        <w:tab/>
      </w:r>
      <w:r w:rsidRPr="00467FD1">
        <w:rPr>
          <w:b/>
          <w:bCs/>
          <w:rtl/>
          <w:lang w:eastAsia="ar-SA"/>
        </w:rPr>
        <w:t>ويتعيَّن أن تكفل الدولة الطرف إدماج مبدأ الحظر المطلق للتعذيب في تشريعاتها وتطبقه بشكل صارم، وفق</w:t>
      </w:r>
      <w:r w:rsidR="00462057" w:rsidRPr="00467FD1">
        <w:rPr>
          <w:b/>
          <w:bCs/>
          <w:rtl/>
          <w:lang w:eastAsia="ar-SA"/>
        </w:rPr>
        <w:t xml:space="preserve">اً </w:t>
      </w:r>
      <w:r w:rsidRPr="00467FD1">
        <w:rPr>
          <w:b/>
          <w:bCs/>
          <w:rtl/>
          <w:lang w:eastAsia="ar-SA"/>
        </w:rPr>
        <w:t>للمادة 2(2) من الاتفاقية. ويتعيَّن عليها أيض</w:t>
      </w:r>
      <w:r w:rsidR="00462057" w:rsidRPr="00467FD1">
        <w:rPr>
          <w:b/>
          <w:bCs/>
          <w:rtl/>
          <w:lang w:eastAsia="ar-SA"/>
        </w:rPr>
        <w:t xml:space="preserve">اً </w:t>
      </w:r>
      <w:r w:rsidRPr="00467FD1">
        <w:rPr>
          <w:b/>
          <w:bCs/>
          <w:rtl/>
          <w:lang w:eastAsia="ar-SA"/>
        </w:rPr>
        <w:t>أن تكفل عدم التذرع بالأوامر التي تصدر عن رتبة أعلى لتبرير التعذيب، وأن تنشئ في ذلك الصدد آلية لحماية المرؤوسين الذين يرفضون الانصياع لتلك الأمر، وتطلِع جميع أفراد إنفاذ القوانين على النص الذي يحظر الانصياع للأوامر المنافية للقانون وتتأكد من إدراكهم لوجود الآليات الوقائية.</w:t>
      </w:r>
    </w:p>
    <w:p w:rsidR="009155C8" w:rsidRPr="009155C8" w:rsidRDefault="009155C8" w:rsidP="00544586">
      <w:pPr>
        <w:pStyle w:val="H23GA"/>
        <w:rPr>
          <w:rtl/>
        </w:rPr>
      </w:pPr>
      <w:r w:rsidRPr="009155C8">
        <w:rPr>
          <w:rtl/>
        </w:rPr>
        <w:tab/>
      </w:r>
      <w:r w:rsidRPr="009155C8">
        <w:rPr>
          <w:rtl/>
        </w:rPr>
        <w:tab/>
      </w:r>
      <w:dir w:val="rtl">
        <w:r w:rsidRPr="009155C8">
          <w:rPr>
            <w:rFonts w:hint="cs"/>
            <w:rtl/>
          </w:rPr>
          <w:t>اللاجئين</w:t>
        </w:r>
        <w:r w:rsidRPr="009155C8">
          <w:rPr>
            <w:rtl/>
          </w:rPr>
          <w:t xml:space="preserve"> </w:t>
        </w:r>
        <w:r w:rsidRPr="009155C8">
          <w:rPr>
            <w:rFonts w:hint="cs"/>
            <w:rtl/>
          </w:rPr>
          <w:t>وعدم</w:t>
        </w:r>
        <w:r w:rsidRPr="009155C8">
          <w:rPr>
            <w:rtl/>
          </w:rPr>
          <w:t xml:space="preserve"> </w:t>
        </w:r>
        <w:r w:rsidRPr="009155C8">
          <w:rPr>
            <w:rFonts w:hint="cs"/>
            <w:rtl/>
          </w:rPr>
          <w:t>الإعادة</w:t>
        </w:r>
        <w:r w:rsidRPr="009155C8">
          <w:rPr>
            <w:rtl/>
          </w:rPr>
          <w:t xml:space="preserve"> </w:t>
        </w:r>
        <w:r w:rsidRPr="009155C8">
          <w:rPr>
            <w:rFonts w:hint="cs"/>
            <w:rtl/>
          </w:rPr>
          <w:t>القسرية</w:t>
        </w:r>
        <w:r w:rsidRPr="009155C8">
          <w:rPr>
            <w:rFonts w:cs="Times New Roman" w:hint="cs"/>
            <w:rtl/>
          </w:rPr>
          <w:t>‬</w:t>
        </w:r>
        <w:r w:rsidRPr="009155C8">
          <w:rPr>
            <w:rFonts w:cs="Times New Roman" w:hint="cs"/>
            <w:rtl/>
          </w:rPr>
          <w:t>‬</w:t>
        </w:r>
        <w:r w:rsidRPr="009155C8">
          <w:rPr>
            <w:rFonts w:cs="Times New Roman" w:hint="cs"/>
            <w:rtl/>
          </w:rPr>
          <w:t>‬</w:t>
        </w:r>
        <w:r w:rsidR="00467FD1">
          <w:t>‬</w:t>
        </w:r>
        <w:r w:rsidR="00E00E2B">
          <w:t>‬</w:t>
        </w:r>
      </w:dir>
    </w:p>
    <w:p w:rsidR="009155C8" w:rsidRPr="009155C8" w:rsidRDefault="009155C8" w:rsidP="00467FD1">
      <w:pPr>
        <w:pStyle w:val="SingleTxtGA"/>
        <w:spacing w:line="366" w:lineRule="exact"/>
        <w:rPr>
          <w:rtl/>
          <w:lang w:eastAsia="ar-SA"/>
        </w:rPr>
      </w:pPr>
      <w:r w:rsidRPr="009155C8">
        <w:rPr>
          <w:rtl/>
          <w:lang w:eastAsia="ar-SA"/>
        </w:rPr>
        <w:t>١٣</w:t>
      </w:r>
      <w:r>
        <w:rPr>
          <w:rtl/>
          <w:lang w:eastAsia="ar-SA"/>
        </w:rPr>
        <w:t>-</w:t>
      </w:r>
      <w:r>
        <w:rPr>
          <w:rtl/>
          <w:lang w:eastAsia="ar-SA"/>
        </w:rPr>
        <w:tab/>
      </w:r>
      <w:r w:rsidRPr="009155C8">
        <w:rPr>
          <w:rtl/>
          <w:lang w:eastAsia="ar-SA"/>
        </w:rPr>
        <w:t>تقدّر اللجنة جهود الدولة الطرف تجاه استضافة أعداد غير معتادة من اللاجئين الهاربين من النزاعات المسلحة في البلدان المجاورة، لكنها تعرب عن قلقها أيض</w:t>
      </w:r>
      <w:r w:rsidR="00462057">
        <w:rPr>
          <w:rtl/>
          <w:lang w:eastAsia="ar-SA"/>
        </w:rPr>
        <w:t xml:space="preserve">اً </w:t>
      </w:r>
      <w:r w:rsidRPr="009155C8">
        <w:rPr>
          <w:rtl/>
          <w:lang w:eastAsia="ar-SA"/>
        </w:rPr>
        <w:t>للأحوال المعيشية السائدة في مخيمات اللاجئين والتي قد تصل درجة إساءة المعاملة. وتلاحظ اللجنة أيض</w:t>
      </w:r>
      <w:r w:rsidR="00462057">
        <w:rPr>
          <w:rtl/>
          <w:lang w:eastAsia="ar-SA"/>
        </w:rPr>
        <w:t xml:space="preserve">اً </w:t>
      </w:r>
      <w:r w:rsidRPr="009155C8">
        <w:rPr>
          <w:rtl/>
          <w:lang w:eastAsia="ar-SA"/>
        </w:rPr>
        <w:t>ما ذكره الوفد من أن مبدأ عدم الإعادة القسرية مطبق عملياً، لكنها لا تزال تشعر بالقلق لما يذكر عن تضارب السياسات المطبَّقة على الحدود.</w:t>
      </w:r>
      <w:r w:rsidRPr="009155C8">
        <w:rPr>
          <w:rFonts w:cs="Times New Roman" w:hint="cs"/>
          <w:rtl/>
          <w:lang w:eastAsia="ar-SA"/>
        </w:rPr>
        <w:t>‬</w:t>
      </w:r>
      <w:r w:rsidRPr="009155C8">
        <w:rPr>
          <w:rtl/>
          <w:lang w:eastAsia="ar-SA"/>
        </w:rPr>
        <w:t xml:space="preserve"> </w:t>
      </w:r>
      <w:r w:rsidRPr="009155C8">
        <w:rPr>
          <w:rFonts w:ascii="Traditional Arabic" w:hAnsi="Traditional Arabic" w:hint="cs"/>
          <w:rtl/>
          <w:lang w:eastAsia="ar-SA"/>
        </w:rPr>
        <w:t>وتشير</w:t>
      </w:r>
      <w:r w:rsidRPr="009155C8">
        <w:rPr>
          <w:rtl/>
          <w:lang w:eastAsia="ar-SA"/>
        </w:rPr>
        <w:t xml:space="preserve"> </w:t>
      </w:r>
      <w:r w:rsidRPr="009155C8">
        <w:rPr>
          <w:rFonts w:ascii="Traditional Arabic" w:hAnsi="Traditional Arabic" w:hint="cs"/>
          <w:rtl/>
          <w:lang w:eastAsia="ar-SA"/>
        </w:rPr>
        <w:t>اللجنة</w:t>
      </w:r>
      <w:r w:rsidRPr="009155C8">
        <w:rPr>
          <w:rtl/>
          <w:lang w:eastAsia="ar-SA"/>
        </w:rPr>
        <w:t xml:space="preserve"> </w:t>
      </w:r>
      <w:r w:rsidRPr="009155C8">
        <w:rPr>
          <w:rFonts w:ascii="Traditional Arabic" w:hAnsi="Traditional Arabic" w:hint="cs"/>
          <w:rtl/>
          <w:lang w:eastAsia="ar-SA"/>
        </w:rPr>
        <w:t>مع</w:t>
      </w:r>
      <w:r w:rsidRPr="009155C8">
        <w:rPr>
          <w:rtl/>
          <w:lang w:eastAsia="ar-SA"/>
        </w:rPr>
        <w:t xml:space="preserve"> </w:t>
      </w:r>
      <w:r w:rsidRPr="009155C8">
        <w:rPr>
          <w:rFonts w:ascii="Traditional Arabic" w:hAnsi="Traditional Arabic" w:hint="cs"/>
          <w:rtl/>
          <w:lang w:eastAsia="ar-SA"/>
        </w:rPr>
        <w:t>القلق</w:t>
      </w:r>
      <w:r w:rsidRPr="009155C8">
        <w:rPr>
          <w:rtl/>
          <w:lang w:eastAsia="ar-SA"/>
        </w:rPr>
        <w:t xml:space="preserve"> </w:t>
      </w:r>
      <w:r w:rsidRPr="009155C8">
        <w:rPr>
          <w:rFonts w:ascii="Traditional Arabic" w:hAnsi="Traditional Arabic" w:hint="cs"/>
          <w:rtl/>
          <w:lang w:eastAsia="ar-SA"/>
        </w:rPr>
        <w:t>في</w:t>
      </w:r>
      <w:r w:rsidRPr="009155C8">
        <w:rPr>
          <w:rtl/>
          <w:lang w:eastAsia="ar-SA"/>
        </w:rPr>
        <w:t xml:space="preserve"> </w:t>
      </w:r>
      <w:r w:rsidRPr="009155C8">
        <w:rPr>
          <w:rFonts w:ascii="Traditional Arabic" w:hAnsi="Traditional Arabic" w:hint="cs"/>
          <w:rtl/>
          <w:lang w:eastAsia="ar-SA"/>
        </w:rPr>
        <w:t>ذلك</w:t>
      </w:r>
      <w:r w:rsidRPr="009155C8">
        <w:rPr>
          <w:rtl/>
          <w:lang w:eastAsia="ar-SA"/>
        </w:rPr>
        <w:t xml:space="preserve"> </w:t>
      </w:r>
      <w:r w:rsidRPr="009155C8">
        <w:rPr>
          <w:rFonts w:ascii="Traditional Arabic" w:hAnsi="Traditional Arabic" w:hint="cs"/>
          <w:rtl/>
          <w:lang w:eastAsia="ar-SA"/>
        </w:rPr>
        <w:t>الصدد،</w:t>
      </w:r>
      <w:r w:rsidRPr="009155C8">
        <w:rPr>
          <w:rtl/>
          <w:lang w:eastAsia="ar-SA"/>
        </w:rPr>
        <w:t xml:space="preserve"> </w:t>
      </w:r>
      <w:r w:rsidRPr="009155C8">
        <w:rPr>
          <w:rFonts w:ascii="Traditional Arabic" w:hAnsi="Traditional Arabic" w:hint="cs"/>
          <w:rtl/>
          <w:lang w:eastAsia="ar-SA"/>
        </w:rPr>
        <w:t>إلى</w:t>
      </w:r>
      <w:r w:rsidRPr="009155C8">
        <w:rPr>
          <w:rtl/>
          <w:lang w:eastAsia="ar-SA"/>
        </w:rPr>
        <w:t xml:space="preserve"> </w:t>
      </w:r>
      <w:r w:rsidRPr="009155C8">
        <w:rPr>
          <w:rFonts w:ascii="Traditional Arabic" w:hAnsi="Traditional Arabic" w:hint="cs"/>
          <w:rtl/>
          <w:lang w:eastAsia="ar-SA"/>
        </w:rPr>
        <w:t>سياسة</w:t>
      </w:r>
      <w:r w:rsidRPr="009155C8">
        <w:rPr>
          <w:rtl/>
          <w:lang w:eastAsia="ar-SA"/>
        </w:rPr>
        <w:t xml:space="preserve"> </w:t>
      </w:r>
      <w:r w:rsidRPr="009155C8">
        <w:rPr>
          <w:rFonts w:ascii="Traditional Arabic" w:hAnsi="Traditional Arabic" w:hint="cs"/>
          <w:rtl/>
          <w:lang w:eastAsia="ar-SA"/>
        </w:rPr>
        <w:t>الدولة</w:t>
      </w:r>
      <w:r w:rsidRPr="009155C8">
        <w:rPr>
          <w:rtl/>
          <w:lang w:eastAsia="ar-SA"/>
        </w:rPr>
        <w:t xml:space="preserve"> </w:t>
      </w:r>
      <w:r w:rsidRPr="009155C8">
        <w:rPr>
          <w:rFonts w:ascii="Traditional Arabic" w:hAnsi="Traditional Arabic" w:hint="cs"/>
          <w:rtl/>
          <w:lang w:eastAsia="ar-SA"/>
        </w:rPr>
        <w:t>الطرف</w:t>
      </w:r>
      <w:r w:rsidRPr="009155C8">
        <w:rPr>
          <w:rtl/>
          <w:lang w:eastAsia="ar-SA"/>
        </w:rPr>
        <w:t xml:space="preserve"> </w:t>
      </w:r>
      <w:r w:rsidRPr="009155C8">
        <w:rPr>
          <w:rFonts w:ascii="Traditional Arabic" w:hAnsi="Traditional Arabic" w:hint="cs"/>
          <w:rtl/>
          <w:lang w:eastAsia="ar-SA"/>
        </w:rPr>
        <w:t>التي</w:t>
      </w:r>
      <w:r w:rsidRPr="009155C8">
        <w:rPr>
          <w:rtl/>
          <w:lang w:eastAsia="ar-SA"/>
        </w:rPr>
        <w:t xml:space="preserve"> </w:t>
      </w:r>
      <w:r w:rsidRPr="009155C8">
        <w:rPr>
          <w:rFonts w:ascii="Traditional Arabic" w:hAnsi="Traditional Arabic" w:hint="cs"/>
          <w:rtl/>
          <w:lang w:eastAsia="ar-SA"/>
        </w:rPr>
        <w:t>ترفض</w:t>
      </w:r>
      <w:r w:rsidRPr="009155C8">
        <w:rPr>
          <w:rtl/>
          <w:lang w:eastAsia="ar-SA"/>
        </w:rPr>
        <w:t xml:space="preserve"> </w:t>
      </w:r>
      <w:r w:rsidRPr="009155C8">
        <w:rPr>
          <w:rFonts w:ascii="Traditional Arabic" w:hAnsi="Traditional Arabic" w:hint="cs"/>
          <w:rtl/>
          <w:lang w:eastAsia="ar-SA"/>
        </w:rPr>
        <w:t>قبول</w:t>
      </w:r>
      <w:r w:rsidRPr="009155C8">
        <w:rPr>
          <w:rtl/>
          <w:lang w:eastAsia="ar-SA"/>
        </w:rPr>
        <w:t xml:space="preserve"> </w:t>
      </w:r>
      <w:r w:rsidRPr="009155C8">
        <w:rPr>
          <w:rFonts w:ascii="Traditional Arabic" w:hAnsi="Traditional Arabic" w:hint="cs"/>
          <w:rtl/>
          <w:lang w:eastAsia="ar-SA"/>
        </w:rPr>
        <w:t>اللاجئين</w:t>
      </w:r>
      <w:r w:rsidRPr="009155C8">
        <w:rPr>
          <w:rtl/>
          <w:lang w:eastAsia="ar-SA"/>
        </w:rPr>
        <w:t xml:space="preserve"> </w:t>
      </w:r>
      <w:r w:rsidRPr="009155C8">
        <w:rPr>
          <w:rFonts w:ascii="Traditional Arabic" w:hAnsi="Traditional Arabic" w:hint="cs"/>
          <w:rtl/>
          <w:lang w:eastAsia="ar-SA"/>
        </w:rPr>
        <w:t>الفلسطينيين</w:t>
      </w:r>
      <w:r w:rsidRPr="009155C8">
        <w:rPr>
          <w:rtl/>
          <w:lang w:eastAsia="ar-SA"/>
        </w:rPr>
        <w:t xml:space="preserve"> </w:t>
      </w:r>
      <w:r w:rsidRPr="009155C8">
        <w:rPr>
          <w:rFonts w:ascii="Traditional Arabic" w:hAnsi="Traditional Arabic" w:hint="cs"/>
          <w:rtl/>
          <w:lang w:eastAsia="ar-SA"/>
        </w:rPr>
        <w:t>الفارين</w:t>
      </w:r>
      <w:r w:rsidRPr="009155C8">
        <w:rPr>
          <w:rtl/>
          <w:lang w:eastAsia="ar-SA"/>
        </w:rPr>
        <w:t xml:space="preserve"> </w:t>
      </w:r>
      <w:r w:rsidRPr="009155C8">
        <w:rPr>
          <w:rFonts w:ascii="Traditional Arabic" w:hAnsi="Traditional Arabic" w:hint="cs"/>
          <w:rtl/>
          <w:lang w:eastAsia="ar-SA"/>
        </w:rPr>
        <w:t>في</w:t>
      </w:r>
      <w:r w:rsidRPr="009155C8">
        <w:rPr>
          <w:rtl/>
          <w:lang w:eastAsia="ar-SA"/>
        </w:rPr>
        <w:t xml:space="preserve"> </w:t>
      </w:r>
      <w:r w:rsidRPr="009155C8">
        <w:rPr>
          <w:rFonts w:ascii="Traditional Arabic" w:hAnsi="Traditional Arabic" w:hint="cs"/>
          <w:rtl/>
          <w:lang w:eastAsia="ar-SA"/>
        </w:rPr>
        <w:t>وجه</w:t>
      </w:r>
      <w:r w:rsidRPr="009155C8">
        <w:rPr>
          <w:rtl/>
          <w:lang w:eastAsia="ar-SA"/>
        </w:rPr>
        <w:t xml:space="preserve"> </w:t>
      </w:r>
      <w:r w:rsidRPr="009155C8">
        <w:rPr>
          <w:rFonts w:ascii="Traditional Arabic" w:hAnsi="Traditional Arabic" w:hint="cs"/>
          <w:rtl/>
          <w:lang w:eastAsia="ar-SA"/>
        </w:rPr>
        <w:t>النزاع</w:t>
      </w:r>
      <w:r w:rsidRPr="009155C8">
        <w:rPr>
          <w:rtl/>
          <w:lang w:eastAsia="ar-SA"/>
        </w:rPr>
        <w:t xml:space="preserve"> </w:t>
      </w:r>
      <w:r w:rsidRPr="009155C8">
        <w:rPr>
          <w:rFonts w:ascii="Traditional Arabic" w:hAnsi="Traditional Arabic" w:hint="cs"/>
          <w:rtl/>
          <w:lang w:eastAsia="ar-SA"/>
        </w:rPr>
        <w:t>من</w:t>
      </w:r>
      <w:r w:rsidRPr="009155C8">
        <w:rPr>
          <w:rtl/>
          <w:lang w:eastAsia="ar-SA"/>
        </w:rPr>
        <w:t xml:space="preserve"> </w:t>
      </w:r>
      <w:r w:rsidRPr="009155C8">
        <w:rPr>
          <w:rFonts w:ascii="Traditional Arabic" w:hAnsi="Traditional Arabic" w:hint="cs"/>
          <w:rtl/>
          <w:lang w:eastAsia="ar-SA"/>
        </w:rPr>
        <w:t>الجمهورية</w:t>
      </w:r>
      <w:r w:rsidRPr="009155C8">
        <w:rPr>
          <w:rtl/>
          <w:lang w:eastAsia="ar-SA"/>
        </w:rPr>
        <w:t xml:space="preserve"> </w:t>
      </w:r>
      <w:r w:rsidRPr="009155C8">
        <w:rPr>
          <w:rFonts w:ascii="Traditional Arabic" w:hAnsi="Traditional Arabic" w:hint="cs"/>
          <w:rtl/>
          <w:lang w:eastAsia="ar-SA"/>
        </w:rPr>
        <w:t>العربية</w:t>
      </w:r>
      <w:r w:rsidRPr="009155C8">
        <w:rPr>
          <w:rtl/>
          <w:lang w:eastAsia="ar-SA"/>
        </w:rPr>
        <w:t xml:space="preserve"> </w:t>
      </w:r>
      <w:r w:rsidRPr="009155C8">
        <w:rPr>
          <w:rFonts w:ascii="Traditional Arabic" w:hAnsi="Traditional Arabic" w:hint="cs"/>
          <w:rtl/>
          <w:lang w:eastAsia="ar-SA"/>
        </w:rPr>
        <w:t>السورية</w:t>
      </w:r>
      <w:r w:rsidRPr="009155C8">
        <w:rPr>
          <w:rtl/>
          <w:lang w:eastAsia="ar-SA"/>
        </w:rPr>
        <w:t xml:space="preserve">. </w:t>
      </w:r>
      <w:r w:rsidRPr="009155C8">
        <w:rPr>
          <w:rFonts w:ascii="Traditional Arabic" w:hAnsi="Traditional Arabic" w:hint="cs"/>
          <w:rtl/>
          <w:lang w:eastAsia="ar-SA"/>
        </w:rPr>
        <w:t>و</w:t>
      </w:r>
      <w:r w:rsidRPr="009155C8">
        <w:rPr>
          <w:rtl/>
          <w:lang w:eastAsia="ar-SA"/>
        </w:rPr>
        <w:t>تلاحظ أيض</w:t>
      </w:r>
      <w:r w:rsidR="00462057">
        <w:rPr>
          <w:rtl/>
          <w:lang w:eastAsia="ar-SA"/>
        </w:rPr>
        <w:t xml:space="preserve">اً </w:t>
      </w:r>
      <w:r w:rsidRPr="009155C8">
        <w:rPr>
          <w:rtl/>
          <w:lang w:eastAsia="ar-SA"/>
        </w:rPr>
        <w:t>عدد</w:t>
      </w:r>
      <w:r w:rsidR="00462057">
        <w:rPr>
          <w:rtl/>
          <w:lang w:eastAsia="ar-SA"/>
        </w:rPr>
        <w:t xml:space="preserve">اً </w:t>
      </w:r>
      <w:r w:rsidRPr="009155C8">
        <w:rPr>
          <w:rtl/>
          <w:lang w:eastAsia="ar-SA"/>
        </w:rPr>
        <w:t>من حالات الإعادة القسرية لأشخاص منهم إلى سوريا، بدون اتخاذ الإجراءات الفردية اللازمة. ويساور اللجنة القلق أيض</w:t>
      </w:r>
      <w:r w:rsidR="00462057">
        <w:rPr>
          <w:rtl/>
          <w:lang w:eastAsia="ar-SA"/>
        </w:rPr>
        <w:t xml:space="preserve">اً </w:t>
      </w:r>
      <w:r w:rsidRPr="009155C8">
        <w:rPr>
          <w:rtl/>
          <w:lang w:eastAsia="ar-SA"/>
        </w:rPr>
        <w:t xml:space="preserve">بشأن الإفادات التي تشير إلى مشاركة الدولة الطرف في </w:t>
      </w:r>
      <w:r>
        <w:rPr>
          <w:rtl/>
          <w:lang w:eastAsia="ar-SA"/>
        </w:rPr>
        <w:t>"</w:t>
      </w:r>
      <w:r w:rsidRPr="009155C8">
        <w:rPr>
          <w:rtl/>
          <w:lang w:eastAsia="ar-SA"/>
        </w:rPr>
        <w:t>عمليات تسليم استثنائية</w:t>
      </w:r>
      <w:r>
        <w:rPr>
          <w:rtl/>
          <w:lang w:eastAsia="ar-SA"/>
        </w:rPr>
        <w:t>"</w:t>
      </w:r>
      <w:r>
        <w:rPr>
          <w:rFonts w:hint="cs"/>
          <w:rtl/>
          <w:lang w:eastAsia="ar-SA"/>
        </w:rPr>
        <w:t xml:space="preserve"> </w:t>
      </w:r>
      <w:r w:rsidRPr="009155C8">
        <w:rPr>
          <w:rtl/>
          <w:lang w:eastAsia="ar-SA"/>
        </w:rPr>
        <w:t>في سياق مكافحة الإرهاب (المواد 3</w:t>
      </w:r>
      <w:r>
        <w:rPr>
          <w:rtl/>
          <w:lang w:eastAsia="ar-SA"/>
        </w:rPr>
        <w:t xml:space="preserve"> و</w:t>
      </w:r>
      <w:r w:rsidRPr="009155C8">
        <w:rPr>
          <w:rtl/>
          <w:lang w:eastAsia="ar-SA"/>
        </w:rPr>
        <w:t>12</w:t>
      </w:r>
      <w:r>
        <w:rPr>
          <w:rtl/>
          <w:lang w:eastAsia="ar-SA"/>
        </w:rPr>
        <w:t xml:space="preserve"> و</w:t>
      </w:r>
      <w:r w:rsidRPr="009155C8">
        <w:rPr>
          <w:rtl/>
          <w:lang w:eastAsia="ar-SA"/>
        </w:rPr>
        <w:t>13).</w:t>
      </w:r>
      <w:r w:rsidR="00DA5903">
        <w:rPr>
          <w:rFonts w:hint="cs"/>
          <w:rtl/>
          <w:lang w:eastAsia="ar-SA"/>
        </w:rPr>
        <w:t xml:space="preserve"> </w:t>
      </w:r>
    </w:p>
    <w:p w:rsidR="009155C8" w:rsidRPr="00467FD1" w:rsidRDefault="009155C8" w:rsidP="009155C8">
      <w:pPr>
        <w:pStyle w:val="SingleTxtGA"/>
        <w:rPr>
          <w:b/>
          <w:bCs/>
          <w:rtl/>
          <w:lang w:eastAsia="ar-SA"/>
        </w:rPr>
      </w:pPr>
      <w:r w:rsidRPr="009155C8">
        <w:rPr>
          <w:rtl/>
          <w:lang w:eastAsia="ar-SA"/>
        </w:rPr>
        <w:lastRenderedPageBreak/>
        <w:t>١٤</w:t>
      </w:r>
      <w:r>
        <w:rPr>
          <w:rtl/>
          <w:lang w:eastAsia="ar-SA"/>
        </w:rPr>
        <w:t>-</w:t>
      </w:r>
      <w:r>
        <w:rPr>
          <w:rtl/>
          <w:lang w:eastAsia="ar-SA"/>
        </w:rPr>
        <w:tab/>
      </w:r>
      <w:dir w:val="rtl">
        <w:r w:rsidRPr="00467FD1">
          <w:rPr>
            <w:rFonts w:ascii="Traditional Arabic" w:hAnsi="Traditional Arabic" w:hint="cs"/>
            <w:b/>
            <w:bCs/>
            <w:rtl/>
            <w:lang w:eastAsia="ar-SA"/>
          </w:rPr>
          <w:t>وي</w:t>
        </w:r>
        <w:r w:rsidRPr="00467FD1">
          <w:rPr>
            <w:b/>
            <w:bCs/>
            <w:rtl/>
            <w:lang w:eastAsia="ar-SA"/>
          </w:rPr>
          <w:t>تعين على الدولة الطرف أن:</w:t>
        </w:r>
        <w:r w:rsidRPr="00467FD1">
          <w:rPr>
            <w:rFonts w:cs="Times New Roman" w:hint="cs"/>
            <w:b/>
            <w:bCs/>
            <w:rtl/>
            <w:lang w:eastAsia="ar-SA"/>
          </w:rPr>
          <w:t>‬</w:t>
        </w:r>
        <w:r w:rsidRPr="00467FD1">
          <w:rPr>
            <w:rFonts w:cs="Times New Roman" w:hint="cs"/>
            <w:b/>
            <w:bCs/>
            <w:rtl/>
            <w:lang w:eastAsia="ar-SA"/>
          </w:rPr>
          <w:t>‬</w:t>
        </w:r>
        <w:r w:rsidRPr="00467FD1">
          <w:rPr>
            <w:rFonts w:cs="Times New Roman" w:hint="cs"/>
            <w:b/>
            <w:bCs/>
            <w:rtl/>
            <w:lang w:eastAsia="ar-SA"/>
          </w:rPr>
          <w:t>‬</w:t>
        </w:r>
        <w:r w:rsidR="00467FD1" w:rsidRPr="00467FD1">
          <w:rPr>
            <w:b/>
            <w:bCs/>
          </w:rPr>
          <w:t>‬</w:t>
        </w:r>
        <w:r w:rsidR="00E00E2B">
          <w:t>‬</w:t>
        </w:r>
      </w:dir>
    </w:p>
    <w:p w:rsidR="009155C8" w:rsidRPr="00467FD1" w:rsidRDefault="009155C8" w:rsidP="009155C8">
      <w:pPr>
        <w:pStyle w:val="SingleTxtGA"/>
        <w:rPr>
          <w:b/>
          <w:bCs/>
          <w:rtl/>
          <w:lang w:eastAsia="ar-SA"/>
        </w:rPr>
      </w:pPr>
      <w:r w:rsidRPr="00467FD1">
        <w:rPr>
          <w:b/>
          <w:bCs/>
          <w:rtl/>
          <w:lang w:eastAsia="ar-SA"/>
        </w:rPr>
        <w:tab/>
        <w:t>(أ)</w:t>
      </w:r>
      <w:r w:rsidRPr="00467FD1">
        <w:rPr>
          <w:b/>
          <w:bCs/>
          <w:rtl/>
          <w:lang w:eastAsia="ar-SA"/>
        </w:rPr>
        <w:tab/>
        <w:t>تتخذ تدابير فعالة لتحسين الأحوال المعيشية في مخيمات اللاجئين؛</w:t>
      </w:r>
    </w:p>
    <w:p w:rsidR="009155C8" w:rsidRPr="00467FD1" w:rsidRDefault="00921657" w:rsidP="009155C8">
      <w:pPr>
        <w:pStyle w:val="SingleTxtGA"/>
        <w:rPr>
          <w:b/>
          <w:bCs/>
          <w:rtl/>
          <w:lang w:eastAsia="ar-SA"/>
        </w:rPr>
      </w:pPr>
      <w:r w:rsidRPr="00467FD1">
        <w:rPr>
          <w:rFonts w:hint="cs"/>
          <w:b/>
          <w:bCs/>
          <w:rtl/>
          <w:lang w:eastAsia="ar-SA"/>
        </w:rPr>
        <w:tab/>
      </w:r>
      <w:r w:rsidR="009155C8" w:rsidRPr="00467FD1">
        <w:rPr>
          <w:b/>
          <w:bCs/>
          <w:rtl/>
          <w:lang w:eastAsia="ar-SA"/>
        </w:rPr>
        <w:t>(ب</w:t>
      </w:r>
      <w:r w:rsidRPr="00467FD1">
        <w:rPr>
          <w:b/>
          <w:bCs/>
          <w:rtl/>
          <w:lang w:eastAsia="ar-SA"/>
        </w:rPr>
        <w:t>)</w:t>
      </w:r>
      <w:r w:rsidRPr="00467FD1">
        <w:rPr>
          <w:b/>
          <w:bCs/>
          <w:rtl/>
          <w:lang w:eastAsia="ar-SA"/>
        </w:rPr>
        <w:tab/>
      </w:r>
      <w:r w:rsidR="009155C8" w:rsidRPr="00467FD1">
        <w:rPr>
          <w:b/>
          <w:bCs/>
          <w:rtl/>
          <w:lang w:eastAsia="ar-SA"/>
        </w:rPr>
        <w:t>تعزز الإطار القانوني المحلي عن طريق سن قانون شامل بشأن اللجوء، بحيث يكون متسق</w:t>
      </w:r>
      <w:r w:rsidR="00462057" w:rsidRPr="00467FD1">
        <w:rPr>
          <w:b/>
          <w:bCs/>
          <w:rtl/>
          <w:lang w:eastAsia="ar-SA"/>
        </w:rPr>
        <w:t xml:space="preserve">اً </w:t>
      </w:r>
      <w:r w:rsidR="009155C8" w:rsidRPr="00467FD1">
        <w:rPr>
          <w:b/>
          <w:bCs/>
          <w:rtl/>
          <w:lang w:eastAsia="ar-SA"/>
        </w:rPr>
        <w:t>مع المعايير الدولية ومع أحكام المادة 3 من الاتفاقية؛</w:t>
      </w:r>
      <w:r w:rsidR="009155C8" w:rsidRPr="00467FD1">
        <w:rPr>
          <w:rFonts w:cs="Times New Roman" w:hint="cs"/>
          <w:b/>
          <w:bCs/>
          <w:rtl/>
          <w:lang w:eastAsia="ar-SA"/>
        </w:rPr>
        <w:t>‬</w:t>
      </w:r>
      <w:r w:rsidR="009155C8" w:rsidRPr="00467FD1">
        <w:rPr>
          <w:b/>
          <w:bCs/>
          <w:rtl/>
          <w:lang w:eastAsia="ar-SA"/>
        </w:rPr>
        <w:t xml:space="preserve"> </w:t>
      </w:r>
    </w:p>
    <w:p w:rsidR="009155C8" w:rsidRPr="00467FD1" w:rsidRDefault="009155C8" w:rsidP="009155C8">
      <w:pPr>
        <w:pStyle w:val="SingleTxtGA"/>
        <w:rPr>
          <w:b/>
          <w:bCs/>
          <w:rtl/>
          <w:lang w:eastAsia="ar-SA"/>
        </w:rPr>
      </w:pPr>
      <w:r w:rsidRPr="00467FD1">
        <w:rPr>
          <w:b/>
          <w:bCs/>
          <w:rtl/>
          <w:lang w:eastAsia="ar-SA"/>
        </w:rPr>
        <w:tab/>
        <w:t>(ج)</w:t>
      </w:r>
      <w:r w:rsidRPr="00467FD1">
        <w:rPr>
          <w:b/>
          <w:bCs/>
          <w:rtl/>
          <w:lang w:eastAsia="ar-SA"/>
        </w:rPr>
        <w:tab/>
        <w:t>تلغي سياستها التي ترفض قبول اللاجئين الفلسطينيين الفارين من النزاع في الجمهورية العربية السورية، وتمتنع عن ترحيلهم إلى سوريا إذا عبروا الحدود؛</w:t>
      </w:r>
    </w:p>
    <w:p w:rsidR="009155C8" w:rsidRPr="00467FD1" w:rsidRDefault="009155C8" w:rsidP="009155C8">
      <w:pPr>
        <w:pStyle w:val="SingleTxtGA"/>
        <w:rPr>
          <w:b/>
          <w:bCs/>
          <w:rtl/>
          <w:lang w:eastAsia="ar-SA"/>
        </w:rPr>
      </w:pPr>
      <w:r w:rsidRPr="00467FD1">
        <w:rPr>
          <w:b/>
          <w:bCs/>
          <w:rtl/>
          <w:lang w:eastAsia="ar-SA"/>
        </w:rPr>
        <w:tab/>
        <w:t>(د)</w:t>
      </w:r>
      <w:r w:rsidRPr="00467FD1">
        <w:rPr>
          <w:b/>
          <w:bCs/>
          <w:rtl/>
          <w:lang w:eastAsia="ar-SA"/>
        </w:rPr>
        <w:tab/>
        <w:t>تكفل وجود ضمانات إجرائية ضد الإعادة القسرية وسبل انتصاف فعالة بشأن شكاوى الإعادة القسرية في إجراءات الطرد، بما في ذلك استعراض الحالات المرفوضة من قبل هيئة قضائية مستقلة؛</w:t>
      </w:r>
      <w:r w:rsidRPr="00467FD1">
        <w:rPr>
          <w:rFonts w:cs="Times New Roman" w:hint="cs"/>
          <w:b/>
          <w:bCs/>
          <w:rtl/>
          <w:lang w:eastAsia="ar-SA"/>
        </w:rPr>
        <w:t>‬</w:t>
      </w:r>
      <w:r w:rsidRPr="00467FD1">
        <w:rPr>
          <w:b/>
          <w:bCs/>
          <w:rtl/>
          <w:lang w:eastAsia="ar-SA"/>
        </w:rPr>
        <w:t xml:space="preserve"> </w:t>
      </w:r>
    </w:p>
    <w:p w:rsidR="009155C8" w:rsidRPr="00467FD1" w:rsidRDefault="00921657" w:rsidP="00467FD1">
      <w:pPr>
        <w:pStyle w:val="SingleTxtGA"/>
        <w:rPr>
          <w:b/>
          <w:bCs/>
          <w:spacing w:val="-2"/>
          <w:rtl/>
          <w:lang w:eastAsia="ar-SA"/>
        </w:rPr>
      </w:pPr>
      <w:r w:rsidRPr="00467FD1">
        <w:rPr>
          <w:rFonts w:hint="cs"/>
          <w:b/>
          <w:bCs/>
          <w:spacing w:val="-2"/>
          <w:rtl/>
          <w:lang w:eastAsia="ar-SA"/>
        </w:rPr>
        <w:tab/>
      </w:r>
      <w:r w:rsidR="009155C8" w:rsidRPr="00467FD1">
        <w:rPr>
          <w:b/>
          <w:bCs/>
          <w:spacing w:val="-2"/>
          <w:rtl/>
          <w:lang w:eastAsia="ar-SA"/>
        </w:rPr>
        <w:t>(ه</w:t>
      </w:r>
      <w:r w:rsidRPr="00467FD1">
        <w:rPr>
          <w:b/>
          <w:bCs/>
          <w:spacing w:val="-2"/>
          <w:rtl/>
          <w:lang w:eastAsia="ar-SA"/>
        </w:rPr>
        <w:t>)</w:t>
      </w:r>
      <w:r w:rsidRPr="00467FD1">
        <w:rPr>
          <w:b/>
          <w:bCs/>
          <w:spacing w:val="-2"/>
          <w:rtl/>
          <w:lang w:eastAsia="ar-SA"/>
        </w:rPr>
        <w:tab/>
      </w:r>
      <w:r w:rsidR="009155C8" w:rsidRPr="00467FD1">
        <w:rPr>
          <w:b/>
          <w:bCs/>
          <w:spacing w:val="-2"/>
          <w:rtl/>
          <w:lang w:eastAsia="ar-SA"/>
        </w:rPr>
        <w:t xml:space="preserve">كفالة ألا يصبح أي شخص خاضع لسيطرتها موضع </w:t>
      </w:r>
      <w:r w:rsidRPr="00467FD1">
        <w:rPr>
          <w:b/>
          <w:bCs/>
          <w:spacing w:val="-2"/>
          <w:rtl/>
          <w:lang w:eastAsia="ar-SA"/>
        </w:rPr>
        <w:t>"</w:t>
      </w:r>
      <w:r w:rsidR="009155C8" w:rsidRPr="00467FD1">
        <w:rPr>
          <w:b/>
          <w:bCs/>
          <w:spacing w:val="-2"/>
          <w:rtl/>
          <w:lang w:eastAsia="ar-SA"/>
        </w:rPr>
        <w:t xml:space="preserve">تسليم استثنائي" في أي وقت من الأوقات؛ وإجراء تحقيقات فعالة ومحايدة في جميع حالات "التسليم الاستثنائي" التي قد يكون لها دور فيها؛ وتوضيح الملابسات المحيطة بتلك الحالات. </w:t>
      </w:r>
      <w:dir w:val="rtl">
        <w:r w:rsidR="009155C8" w:rsidRPr="00467FD1">
          <w:rPr>
            <w:rFonts w:ascii="Traditional Arabic" w:hAnsi="Traditional Arabic" w:hint="cs"/>
            <w:b/>
            <w:bCs/>
            <w:spacing w:val="-2"/>
            <w:rtl/>
            <w:lang w:eastAsia="ar-SA"/>
          </w:rPr>
          <w:t>ويتعين</w:t>
        </w:r>
        <w:r w:rsidR="009155C8" w:rsidRPr="00467FD1">
          <w:rPr>
            <w:b/>
            <w:bCs/>
            <w:spacing w:val="-2"/>
            <w:rtl/>
            <w:lang w:eastAsia="ar-SA"/>
          </w:rPr>
          <w:t xml:space="preserve"> </w:t>
        </w:r>
        <w:r w:rsidR="009155C8" w:rsidRPr="00467FD1">
          <w:rPr>
            <w:rFonts w:ascii="Traditional Arabic" w:hAnsi="Traditional Arabic" w:hint="cs"/>
            <w:b/>
            <w:bCs/>
            <w:spacing w:val="-2"/>
            <w:rtl/>
            <w:lang w:eastAsia="ar-SA"/>
          </w:rPr>
          <w:t>أيض</w:t>
        </w:r>
        <w:r w:rsidR="00462057" w:rsidRPr="00467FD1">
          <w:rPr>
            <w:rFonts w:ascii="Traditional Arabic" w:hAnsi="Traditional Arabic" w:hint="cs"/>
            <w:b/>
            <w:bCs/>
            <w:spacing w:val="-2"/>
            <w:rtl/>
            <w:lang w:eastAsia="ar-SA"/>
          </w:rPr>
          <w:t xml:space="preserve">اً </w:t>
        </w:r>
        <w:r w:rsidR="009155C8" w:rsidRPr="00467FD1">
          <w:rPr>
            <w:rFonts w:ascii="Traditional Arabic" w:hAnsi="Traditional Arabic" w:hint="cs"/>
            <w:b/>
            <w:bCs/>
            <w:spacing w:val="-2"/>
            <w:rtl/>
            <w:lang w:eastAsia="ar-SA"/>
          </w:rPr>
          <w:t>أن</w:t>
        </w:r>
        <w:r w:rsidR="009155C8" w:rsidRPr="00467FD1">
          <w:rPr>
            <w:b/>
            <w:bCs/>
            <w:spacing w:val="-2"/>
            <w:rtl/>
            <w:lang w:eastAsia="ar-SA"/>
          </w:rPr>
          <w:t xml:space="preserve"> </w:t>
        </w:r>
        <w:r w:rsidR="009155C8" w:rsidRPr="00467FD1">
          <w:rPr>
            <w:rFonts w:ascii="Traditional Arabic" w:hAnsi="Traditional Arabic" w:hint="cs"/>
            <w:b/>
            <w:bCs/>
            <w:spacing w:val="-2"/>
            <w:rtl/>
            <w:lang w:eastAsia="ar-SA"/>
          </w:rPr>
          <w:t>تحاكم</w:t>
        </w:r>
        <w:r w:rsidR="009155C8" w:rsidRPr="00467FD1">
          <w:rPr>
            <w:b/>
            <w:bCs/>
            <w:spacing w:val="-2"/>
            <w:rtl/>
            <w:lang w:eastAsia="ar-SA"/>
          </w:rPr>
          <w:t xml:space="preserve"> </w:t>
        </w:r>
        <w:r w:rsidR="009155C8" w:rsidRPr="00467FD1">
          <w:rPr>
            <w:rFonts w:ascii="Traditional Arabic" w:hAnsi="Traditional Arabic" w:hint="cs"/>
            <w:b/>
            <w:bCs/>
            <w:spacing w:val="-2"/>
            <w:rtl/>
            <w:lang w:eastAsia="ar-SA"/>
          </w:rPr>
          <w:t>الدولة</w:t>
        </w:r>
        <w:r w:rsidR="009155C8" w:rsidRPr="00467FD1">
          <w:rPr>
            <w:b/>
            <w:bCs/>
            <w:spacing w:val="-2"/>
            <w:rtl/>
            <w:lang w:eastAsia="ar-SA"/>
          </w:rPr>
          <w:t xml:space="preserve"> </w:t>
        </w:r>
        <w:r w:rsidR="009155C8" w:rsidRPr="00467FD1">
          <w:rPr>
            <w:rFonts w:ascii="Traditional Arabic" w:hAnsi="Traditional Arabic" w:hint="cs"/>
            <w:b/>
            <w:bCs/>
            <w:spacing w:val="-2"/>
            <w:rtl/>
            <w:lang w:eastAsia="ar-SA"/>
          </w:rPr>
          <w:t>الطرف</w:t>
        </w:r>
        <w:r w:rsidR="009155C8" w:rsidRPr="00467FD1">
          <w:rPr>
            <w:b/>
            <w:bCs/>
            <w:spacing w:val="-2"/>
            <w:rtl/>
            <w:lang w:eastAsia="ar-SA"/>
          </w:rPr>
          <w:t xml:space="preserve"> </w:t>
        </w:r>
        <w:r w:rsidR="009155C8" w:rsidRPr="00467FD1">
          <w:rPr>
            <w:rFonts w:ascii="Traditional Arabic" w:hAnsi="Traditional Arabic" w:hint="cs"/>
            <w:b/>
            <w:bCs/>
            <w:spacing w:val="-2"/>
            <w:rtl/>
            <w:lang w:eastAsia="ar-SA"/>
          </w:rPr>
          <w:t>الأشخاص</w:t>
        </w:r>
        <w:r w:rsidR="009155C8" w:rsidRPr="00467FD1">
          <w:rPr>
            <w:b/>
            <w:bCs/>
            <w:spacing w:val="-2"/>
            <w:rtl/>
            <w:lang w:eastAsia="ar-SA"/>
          </w:rPr>
          <w:t xml:space="preserve"> </w:t>
        </w:r>
        <w:r w:rsidR="009155C8" w:rsidRPr="00467FD1">
          <w:rPr>
            <w:rFonts w:ascii="Traditional Arabic" w:hAnsi="Traditional Arabic" w:hint="cs"/>
            <w:b/>
            <w:bCs/>
            <w:spacing w:val="-2"/>
            <w:rtl/>
            <w:lang w:eastAsia="ar-SA"/>
          </w:rPr>
          <w:t>المسؤولين</w:t>
        </w:r>
        <w:r w:rsidR="009155C8" w:rsidRPr="00467FD1">
          <w:rPr>
            <w:b/>
            <w:bCs/>
            <w:spacing w:val="-2"/>
            <w:rtl/>
            <w:lang w:eastAsia="ar-SA"/>
          </w:rPr>
          <w:t xml:space="preserve"> </w:t>
        </w:r>
        <w:r w:rsidR="009155C8" w:rsidRPr="00467FD1">
          <w:rPr>
            <w:rFonts w:ascii="Traditional Arabic" w:hAnsi="Traditional Arabic" w:hint="cs"/>
            <w:b/>
            <w:bCs/>
            <w:spacing w:val="-2"/>
            <w:rtl/>
            <w:lang w:eastAsia="ar-SA"/>
          </w:rPr>
          <w:t>عن</w:t>
        </w:r>
        <w:r w:rsidR="009155C8" w:rsidRPr="00467FD1">
          <w:rPr>
            <w:b/>
            <w:bCs/>
            <w:spacing w:val="-2"/>
            <w:rtl/>
            <w:lang w:eastAsia="ar-SA"/>
          </w:rPr>
          <w:t xml:space="preserve"> </w:t>
        </w:r>
        <w:r w:rsidR="009155C8" w:rsidRPr="00467FD1">
          <w:rPr>
            <w:rFonts w:ascii="Traditional Arabic" w:hAnsi="Traditional Arabic" w:hint="cs"/>
            <w:b/>
            <w:bCs/>
            <w:spacing w:val="-2"/>
            <w:rtl/>
            <w:lang w:eastAsia="ar-SA"/>
          </w:rPr>
          <w:t>عمليات</w:t>
        </w:r>
        <w:r w:rsidR="009155C8" w:rsidRPr="00467FD1">
          <w:rPr>
            <w:b/>
            <w:bCs/>
            <w:spacing w:val="-2"/>
            <w:rtl/>
            <w:lang w:eastAsia="ar-SA"/>
          </w:rPr>
          <w:t xml:space="preserve"> </w:t>
        </w:r>
        <w:r w:rsidR="009155C8" w:rsidRPr="00467FD1">
          <w:rPr>
            <w:rFonts w:ascii="Traditional Arabic" w:hAnsi="Traditional Arabic" w:hint="cs"/>
            <w:b/>
            <w:bCs/>
            <w:spacing w:val="-2"/>
            <w:rtl/>
            <w:lang w:eastAsia="ar-SA"/>
          </w:rPr>
          <w:t>التسليم</w:t>
        </w:r>
        <w:r w:rsidR="009155C8" w:rsidRPr="00467FD1">
          <w:rPr>
            <w:b/>
            <w:bCs/>
            <w:spacing w:val="-2"/>
            <w:rtl/>
            <w:lang w:eastAsia="ar-SA"/>
          </w:rPr>
          <w:t xml:space="preserve"> </w:t>
        </w:r>
        <w:r w:rsidR="009155C8" w:rsidRPr="00467FD1">
          <w:rPr>
            <w:rFonts w:ascii="Traditional Arabic" w:hAnsi="Traditional Arabic" w:hint="cs"/>
            <w:b/>
            <w:bCs/>
            <w:spacing w:val="-2"/>
            <w:rtl/>
            <w:lang w:eastAsia="ar-SA"/>
          </w:rPr>
          <w:t>الاستثنائية</w:t>
        </w:r>
        <w:r w:rsidR="009155C8" w:rsidRPr="00467FD1">
          <w:rPr>
            <w:b/>
            <w:bCs/>
            <w:spacing w:val="-2"/>
            <w:rtl/>
            <w:lang w:eastAsia="ar-SA"/>
          </w:rPr>
          <w:t xml:space="preserve"> </w:t>
        </w:r>
        <w:r w:rsidR="009155C8" w:rsidRPr="00467FD1">
          <w:rPr>
            <w:rFonts w:ascii="Traditional Arabic" w:hAnsi="Traditional Arabic" w:hint="cs"/>
            <w:b/>
            <w:bCs/>
            <w:spacing w:val="-2"/>
            <w:rtl/>
            <w:lang w:eastAsia="ar-SA"/>
          </w:rPr>
          <w:t>وتعاقبهم</w:t>
        </w:r>
        <w:r w:rsidR="009155C8" w:rsidRPr="00467FD1">
          <w:rPr>
            <w:b/>
            <w:bCs/>
            <w:spacing w:val="-2"/>
            <w:rtl/>
            <w:lang w:eastAsia="ar-SA"/>
          </w:rPr>
          <w:t xml:space="preserve"> </w:t>
        </w:r>
        <w:r w:rsidR="009155C8" w:rsidRPr="00467FD1">
          <w:rPr>
            <w:rFonts w:ascii="Traditional Arabic" w:hAnsi="Traditional Arabic" w:hint="cs"/>
            <w:b/>
            <w:bCs/>
            <w:spacing w:val="-2"/>
            <w:rtl/>
            <w:lang w:eastAsia="ar-SA"/>
          </w:rPr>
          <w:t>وتعوض</w:t>
        </w:r>
        <w:r w:rsidR="009155C8" w:rsidRPr="00467FD1">
          <w:rPr>
            <w:b/>
            <w:bCs/>
            <w:spacing w:val="-2"/>
            <w:rtl/>
            <w:lang w:eastAsia="ar-SA"/>
          </w:rPr>
          <w:t xml:space="preserve"> </w:t>
        </w:r>
        <w:r w:rsidR="009155C8" w:rsidRPr="00467FD1">
          <w:rPr>
            <w:rFonts w:ascii="Traditional Arabic" w:hAnsi="Traditional Arabic" w:hint="cs"/>
            <w:b/>
            <w:bCs/>
            <w:spacing w:val="-2"/>
            <w:rtl/>
            <w:lang w:eastAsia="ar-SA"/>
          </w:rPr>
          <w:t>الضحايا</w:t>
        </w:r>
        <w:r w:rsidR="00467FD1">
          <w:rPr>
            <w:rFonts w:hint="cs"/>
            <w:b/>
            <w:bCs/>
            <w:spacing w:val="-2"/>
            <w:rtl/>
            <w:lang w:eastAsia="ar-SA"/>
          </w:rPr>
          <w:t>؛</w:t>
        </w:r>
        <w:r w:rsidR="009155C8" w:rsidRPr="00467FD1">
          <w:rPr>
            <w:rFonts w:cs="Times New Roman" w:hint="cs"/>
            <w:b/>
            <w:bCs/>
            <w:spacing w:val="-2"/>
            <w:rtl/>
            <w:lang w:eastAsia="ar-SA"/>
          </w:rPr>
          <w:t>‬</w:t>
        </w:r>
        <w:r w:rsidR="009155C8" w:rsidRPr="00467FD1">
          <w:rPr>
            <w:rFonts w:cs="Times New Roman" w:hint="cs"/>
            <w:b/>
            <w:bCs/>
            <w:spacing w:val="-2"/>
            <w:rtl/>
            <w:lang w:eastAsia="ar-SA"/>
          </w:rPr>
          <w:t>‬</w:t>
        </w:r>
        <w:r w:rsidR="009155C8" w:rsidRPr="00467FD1">
          <w:rPr>
            <w:rFonts w:cs="Times New Roman" w:hint="cs"/>
            <w:b/>
            <w:bCs/>
            <w:spacing w:val="-2"/>
            <w:rtl/>
            <w:lang w:eastAsia="ar-SA"/>
          </w:rPr>
          <w:t>‬</w:t>
        </w:r>
        <w:r w:rsidR="00467FD1" w:rsidRPr="00467FD1">
          <w:rPr>
            <w:b/>
            <w:bCs/>
          </w:rPr>
          <w:t>‬</w:t>
        </w:r>
        <w:r w:rsidR="00E00E2B">
          <w:t>‬</w:t>
        </w:r>
      </w:dir>
    </w:p>
    <w:p w:rsidR="009155C8" w:rsidRPr="00C741C6" w:rsidRDefault="00921657" w:rsidP="009155C8">
      <w:pPr>
        <w:pStyle w:val="SingleTxtGA"/>
        <w:rPr>
          <w:spacing w:val="-2"/>
          <w:rtl/>
          <w:lang w:eastAsia="ar-SA"/>
        </w:rPr>
      </w:pPr>
      <w:r w:rsidRPr="00467FD1">
        <w:rPr>
          <w:rFonts w:hint="cs"/>
          <w:b/>
          <w:bCs/>
          <w:spacing w:val="-2"/>
          <w:rtl/>
          <w:lang w:eastAsia="ar-SA"/>
        </w:rPr>
        <w:tab/>
      </w:r>
      <w:r w:rsidR="009155C8" w:rsidRPr="00467FD1">
        <w:rPr>
          <w:b/>
          <w:bCs/>
          <w:spacing w:val="-2"/>
          <w:rtl/>
          <w:lang w:eastAsia="ar-SA"/>
        </w:rPr>
        <w:t>(و</w:t>
      </w:r>
      <w:r w:rsidRPr="00467FD1">
        <w:rPr>
          <w:b/>
          <w:bCs/>
          <w:spacing w:val="-2"/>
          <w:rtl/>
          <w:lang w:eastAsia="ar-SA"/>
        </w:rPr>
        <w:t>)</w:t>
      </w:r>
      <w:r w:rsidRPr="00467FD1">
        <w:rPr>
          <w:b/>
          <w:bCs/>
          <w:spacing w:val="-2"/>
          <w:rtl/>
          <w:lang w:eastAsia="ar-SA"/>
        </w:rPr>
        <w:tab/>
      </w:r>
      <w:dir w:val="rtl">
        <w:r w:rsidR="009155C8" w:rsidRPr="00467FD1">
          <w:rPr>
            <w:rFonts w:ascii="Traditional Arabic" w:hAnsi="Traditional Arabic" w:hint="cs"/>
            <w:b/>
            <w:bCs/>
            <w:spacing w:val="-2"/>
            <w:rtl/>
            <w:lang w:eastAsia="ar-SA"/>
          </w:rPr>
          <w:t>النظر</w:t>
        </w:r>
        <w:r w:rsidR="009155C8" w:rsidRPr="00467FD1">
          <w:rPr>
            <w:b/>
            <w:bCs/>
            <w:spacing w:val="-2"/>
            <w:rtl/>
            <w:lang w:eastAsia="ar-SA"/>
          </w:rPr>
          <w:t xml:space="preserve"> </w:t>
        </w:r>
        <w:r w:rsidR="009155C8" w:rsidRPr="00467FD1">
          <w:rPr>
            <w:rFonts w:ascii="Traditional Arabic" w:hAnsi="Traditional Arabic" w:hint="cs"/>
            <w:b/>
            <w:bCs/>
            <w:spacing w:val="-2"/>
            <w:rtl/>
            <w:lang w:eastAsia="ar-SA"/>
          </w:rPr>
          <w:t>في</w:t>
        </w:r>
        <w:r w:rsidR="009155C8" w:rsidRPr="00467FD1">
          <w:rPr>
            <w:b/>
            <w:bCs/>
            <w:spacing w:val="-2"/>
            <w:rtl/>
            <w:lang w:eastAsia="ar-SA"/>
          </w:rPr>
          <w:t xml:space="preserve"> </w:t>
        </w:r>
        <w:r w:rsidR="009155C8" w:rsidRPr="00467FD1">
          <w:rPr>
            <w:rFonts w:ascii="Traditional Arabic" w:hAnsi="Traditional Arabic" w:hint="cs"/>
            <w:b/>
            <w:bCs/>
            <w:spacing w:val="-2"/>
            <w:rtl/>
            <w:lang w:eastAsia="ar-SA"/>
          </w:rPr>
          <w:t>التصديق</w:t>
        </w:r>
        <w:r w:rsidR="009155C8" w:rsidRPr="00467FD1">
          <w:rPr>
            <w:b/>
            <w:bCs/>
            <w:spacing w:val="-2"/>
            <w:rtl/>
            <w:lang w:eastAsia="ar-SA"/>
          </w:rPr>
          <w:t xml:space="preserve"> </w:t>
        </w:r>
        <w:r w:rsidR="009155C8" w:rsidRPr="00467FD1">
          <w:rPr>
            <w:rFonts w:ascii="Traditional Arabic" w:hAnsi="Traditional Arabic" w:hint="cs"/>
            <w:b/>
            <w:bCs/>
            <w:spacing w:val="-2"/>
            <w:rtl/>
            <w:lang w:eastAsia="ar-SA"/>
          </w:rPr>
          <w:t>على</w:t>
        </w:r>
        <w:r w:rsidR="009155C8" w:rsidRPr="00467FD1">
          <w:rPr>
            <w:b/>
            <w:bCs/>
            <w:spacing w:val="-2"/>
            <w:rtl/>
            <w:lang w:eastAsia="ar-SA"/>
          </w:rPr>
          <w:t xml:space="preserve"> </w:t>
        </w:r>
        <w:r w:rsidR="009155C8" w:rsidRPr="00467FD1">
          <w:rPr>
            <w:rFonts w:ascii="Traditional Arabic" w:hAnsi="Traditional Arabic" w:hint="cs"/>
            <w:b/>
            <w:bCs/>
            <w:spacing w:val="-2"/>
            <w:rtl/>
            <w:lang w:eastAsia="ar-SA"/>
          </w:rPr>
          <w:t>اتفاقية</w:t>
        </w:r>
        <w:r w:rsidR="009155C8" w:rsidRPr="00467FD1">
          <w:rPr>
            <w:b/>
            <w:bCs/>
            <w:spacing w:val="-2"/>
            <w:rtl/>
            <w:lang w:eastAsia="ar-SA"/>
          </w:rPr>
          <w:t xml:space="preserve"> </w:t>
        </w:r>
        <w:r w:rsidR="009155C8" w:rsidRPr="00467FD1">
          <w:rPr>
            <w:rFonts w:ascii="Traditional Arabic" w:hAnsi="Traditional Arabic" w:hint="cs"/>
            <w:b/>
            <w:bCs/>
            <w:spacing w:val="-2"/>
            <w:rtl/>
            <w:lang w:eastAsia="ar-SA"/>
          </w:rPr>
          <w:t>عام</w:t>
        </w:r>
        <w:r w:rsidR="009155C8" w:rsidRPr="00467FD1">
          <w:rPr>
            <w:b/>
            <w:bCs/>
            <w:spacing w:val="-2"/>
            <w:rtl/>
            <w:lang w:eastAsia="ar-SA"/>
          </w:rPr>
          <w:t xml:space="preserve"> 1951 </w:t>
        </w:r>
        <w:r w:rsidR="009155C8" w:rsidRPr="00467FD1">
          <w:rPr>
            <w:rFonts w:ascii="Traditional Arabic" w:hAnsi="Traditional Arabic" w:hint="cs"/>
            <w:b/>
            <w:bCs/>
            <w:spacing w:val="-2"/>
            <w:rtl/>
            <w:lang w:eastAsia="ar-SA"/>
          </w:rPr>
          <w:t>المتعلقة</w:t>
        </w:r>
        <w:r w:rsidR="009155C8" w:rsidRPr="00467FD1">
          <w:rPr>
            <w:b/>
            <w:bCs/>
            <w:spacing w:val="-2"/>
            <w:rtl/>
            <w:lang w:eastAsia="ar-SA"/>
          </w:rPr>
          <w:t xml:space="preserve"> </w:t>
        </w:r>
        <w:r w:rsidR="009155C8" w:rsidRPr="00467FD1">
          <w:rPr>
            <w:rFonts w:ascii="Traditional Arabic" w:hAnsi="Traditional Arabic" w:hint="cs"/>
            <w:b/>
            <w:bCs/>
            <w:spacing w:val="-2"/>
            <w:rtl/>
            <w:lang w:eastAsia="ar-SA"/>
          </w:rPr>
          <w:t>بوضع</w:t>
        </w:r>
        <w:r w:rsidR="009155C8" w:rsidRPr="00467FD1">
          <w:rPr>
            <w:b/>
            <w:bCs/>
            <w:spacing w:val="-2"/>
            <w:rtl/>
            <w:lang w:eastAsia="ar-SA"/>
          </w:rPr>
          <w:t xml:space="preserve"> </w:t>
        </w:r>
        <w:r w:rsidR="009155C8" w:rsidRPr="00467FD1">
          <w:rPr>
            <w:rFonts w:ascii="Traditional Arabic" w:hAnsi="Traditional Arabic" w:hint="cs"/>
            <w:b/>
            <w:bCs/>
            <w:spacing w:val="-2"/>
            <w:rtl/>
            <w:lang w:eastAsia="ar-SA"/>
          </w:rPr>
          <w:t>اللاجئين</w:t>
        </w:r>
        <w:r w:rsidR="009155C8" w:rsidRPr="00467FD1">
          <w:rPr>
            <w:b/>
            <w:bCs/>
            <w:spacing w:val="-2"/>
            <w:rtl/>
            <w:lang w:eastAsia="ar-SA"/>
          </w:rPr>
          <w:t xml:space="preserve"> </w:t>
        </w:r>
        <w:r w:rsidR="009155C8" w:rsidRPr="00467FD1">
          <w:rPr>
            <w:rFonts w:ascii="Traditional Arabic" w:hAnsi="Traditional Arabic" w:hint="cs"/>
            <w:b/>
            <w:bCs/>
            <w:spacing w:val="-2"/>
            <w:rtl/>
            <w:lang w:eastAsia="ar-SA"/>
          </w:rPr>
          <w:t>وبروتوكولها</w:t>
        </w:r>
        <w:r w:rsidR="009155C8" w:rsidRPr="00467FD1">
          <w:rPr>
            <w:b/>
            <w:bCs/>
            <w:spacing w:val="-2"/>
            <w:rtl/>
            <w:lang w:eastAsia="ar-SA"/>
          </w:rPr>
          <w:t xml:space="preserve"> </w:t>
        </w:r>
        <w:r w:rsidR="009155C8" w:rsidRPr="00467FD1">
          <w:rPr>
            <w:rFonts w:ascii="Traditional Arabic" w:hAnsi="Traditional Arabic" w:hint="cs"/>
            <w:b/>
            <w:bCs/>
            <w:spacing w:val="-2"/>
            <w:rtl/>
            <w:lang w:eastAsia="ar-SA"/>
          </w:rPr>
          <w:t>لعام</w:t>
        </w:r>
        <w:r w:rsidR="009155C8" w:rsidRPr="00467FD1">
          <w:rPr>
            <w:b/>
            <w:bCs/>
            <w:spacing w:val="-2"/>
            <w:rtl/>
            <w:lang w:eastAsia="ar-SA"/>
          </w:rPr>
          <w:t xml:space="preserve"> 1967</w:t>
        </w:r>
        <w:r w:rsidR="009155C8" w:rsidRPr="00467FD1">
          <w:rPr>
            <w:rFonts w:ascii="Traditional Arabic" w:hAnsi="Traditional Arabic" w:hint="cs"/>
            <w:b/>
            <w:bCs/>
            <w:spacing w:val="-2"/>
            <w:rtl/>
            <w:lang w:eastAsia="ar-SA"/>
          </w:rPr>
          <w:t>،</w:t>
        </w:r>
        <w:r w:rsidR="009155C8" w:rsidRPr="00467FD1">
          <w:rPr>
            <w:b/>
            <w:bCs/>
            <w:spacing w:val="-2"/>
            <w:rtl/>
            <w:lang w:eastAsia="ar-SA"/>
          </w:rPr>
          <w:t xml:space="preserve"> </w:t>
        </w:r>
        <w:r w:rsidR="009155C8" w:rsidRPr="00467FD1">
          <w:rPr>
            <w:rFonts w:ascii="Traditional Arabic" w:hAnsi="Traditional Arabic" w:hint="cs"/>
            <w:b/>
            <w:bCs/>
            <w:spacing w:val="-2"/>
            <w:rtl/>
            <w:lang w:eastAsia="ar-SA"/>
          </w:rPr>
          <w:t>واتفاقية</w:t>
        </w:r>
        <w:r w:rsidR="009155C8" w:rsidRPr="00467FD1">
          <w:rPr>
            <w:b/>
            <w:bCs/>
            <w:spacing w:val="-2"/>
            <w:rtl/>
            <w:lang w:eastAsia="ar-SA"/>
          </w:rPr>
          <w:t xml:space="preserve"> </w:t>
        </w:r>
        <w:r w:rsidR="009155C8" w:rsidRPr="00467FD1">
          <w:rPr>
            <w:rFonts w:ascii="Traditional Arabic" w:hAnsi="Traditional Arabic" w:hint="cs"/>
            <w:b/>
            <w:bCs/>
            <w:spacing w:val="-2"/>
            <w:rtl/>
            <w:lang w:eastAsia="ar-SA"/>
          </w:rPr>
          <w:t>عام</w:t>
        </w:r>
        <w:r w:rsidR="009155C8" w:rsidRPr="00467FD1">
          <w:rPr>
            <w:b/>
            <w:bCs/>
            <w:spacing w:val="-2"/>
            <w:rtl/>
            <w:lang w:eastAsia="ar-SA"/>
          </w:rPr>
          <w:t xml:space="preserve"> 1954 </w:t>
        </w:r>
        <w:r w:rsidR="009155C8" w:rsidRPr="00467FD1">
          <w:rPr>
            <w:rFonts w:ascii="Traditional Arabic" w:hAnsi="Traditional Arabic" w:hint="cs"/>
            <w:b/>
            <w:bCs/>
            <w:spacing w:val="-2"/>
            <w:rtl/>
            <w:lang w:eastAsia="ar-SA"/>
          </w:rPr>
          <w:t>بشأن</w:t>
        </w:r>
        <w:r w:rsidR="009155C8" w:rsidRPr="00467FD1">
          <w:rPr>
            <w:b/>
            <w:bCs/>
            <w:spacing w:val="-2"/>
            <w:rtl/>
            <w:lang w:eastAsia="ar-SA"/>
          </w:rPr>
          <w:t xml:space="preserve"> </w:t>
        </w:r>
        <w:r w:rsidR="009155C8" w:rsidRPr="00467FD1">
          <w:rPr>
            <w:rFonts w:ascii="Traditional Arabic" w:hAnsi="Traditional Arabic" w:hint="cs"/>
            <w:b/>
            <w:bCs/>
            <w:spacing w:val="-2"/>
            <w:rtl/>
            <w:lang w:eastAsia="ar-SA"/>
          </w:rPr>
          <w:t>وضع</w:t>
        </w:r>
        <w:r w:rsidR="009155C8" w:rsidRPr="00467FD1">
          <w:rPr>
            <w:b/>
            <w:bCs/>
            <w:spacing w:val="-2"/>
            <w:rtl/>
            <w:lang w:eastAsia="ar-SA"/>
          </w:rPr>
          <w:t xml:space="preserve"> </w:t>
        </w:r>
        <w:r w:rsidR="009155C8" w:rsidRPr="00467FD1">
          <w:rPr>
            <w:rFonts w:ascii="Traditional Arabic" w:hAnsi="Traditional Arabic" w:hint="cs"/>
            <w:b/>
            <w:bCs/>
            <w:spacing w:val="-2"/>
            <w:rtl/>
            <w:lang w:eastAsia="ar-SA"/>
          </w:rPr>
          <w:t>الأشخاص</w:t>
        </w:r>
        <w:r w:rsidR="009155C8" w:rsidRPr="00467FD1">
          <w:rPr>
            <w:b/>
            <w:bCs/>
            <w:spacing w:val="-2"/>
            <w:rtl/>
            <w:lang w:eastAsia="ar-SA"/>
          </w:rPr>
          <w:t xml:space="preserve"> </w:t>
        </w:r>
        <w:r w:rsidR="009155C8" w:rsidRPr="00467FD1">
          <w:rPr>
            <w:rFonts w:ascii="Traditional Arabic" w:hAnsi="Traditional Arabic" w:hint="cs"/>
            <w:b/>
            <w:bCs/>
            <w:spacing w:val="-2"/>
            <w:rtl/>
            <w:lang w:eastAsia="ar-SA"/>
          </w:rPr>
          <w:t>عديمي</w:t>
        </w:r>
        <w:r w:rsidR="009155C8" w:rsidRPr="00467FD1">
          <w:rPr>
            <w:b/>
            <w:bCs/>
            <w:spacing w:val="-2"/>
            <w:rtl/>
            <w:lang w:eastAsia="ar-SA"/>
          </w:rPr>
          <w:t xml:space="preserve"> </w:t>
        </w:r>
        <w:r w:rsidR="009155C8" w:rsidRPr="00467FD1">
          <w:rPr>
            <w:rFonts w:ascii="Traditional Arabic" w:hAnsi="Traditional Arabic" w:hint="cs"/>
            <w:b/>
            <w:bCs/>
            <w:spacing w:val="-2"/>
            <w:rtl/>
            <w:lang w:eastAsia="ar-SA"/>
          </w:rPr>
          <w:t>الجنس</w:t>
        </w:r>
        <w:r w:rsidR="009155C8" w:rsidRPr="00467FD1">
          <w:rPr>
            <w:b/>
            <w:bCs/>
            <w:spacing w:val="-2"/>
            <w:rtl/>
            <w:lang w:eastAsia="ar-SA"/>
          </w:rPr>
          <w:t>ية، واتفاقية عام 1961 بشأن خفض حالات انعدام الجنسية.</w:t>
        </w:r>
        <w:r w:rsidR="009155C8" w:rsidRPr="00467FD1">
          <w:rPr>
            <w:rFonts w:cs="Times New Roman" w:hint="cs"/>
            <w:b/>
            <w:bCs/>
            <w:spacing w:val="-2"/>
            <w:rtl/>
            <w:lang w:eastAsia="ar-SA"/>
          </w:rPr>
          <w:t>‬</w:t>
        </w:r>
        <w:r w:rsidR="009155C8" w:rsidRPr="00467FD1">
          <w:rPr>
            <w:b/>
            <w:bCs/>
            <w:spacing w:val="-2"/>
            <w:rtl/>
            <w:lang w:eastAsia="ar-SA"/>
          </w:rPr>
          <w:t xml:space="preserve"> </w:t>
        </w:r>
        <w:r w:rsidR="009155C8" w:rsidRPr="00467FD1">
          <w:rPr>
            <w:rFonts w:cs="Times New Roman" w:hint="cs"/>
            <w:b/>
            <w:bCs/>
            <w:spacing w:val="-2"/>
            <w:rtl/>
            <w:lang w:eastAsia="ar-SA"/>
          </w:rPr>
          <w:t>‬</w:t>
        </w:r>
        <w:r w:rsidR="00467FD1" w:rsidRPr="00467FD1">
          <w:rPr>
            <w:b/>
            <w:bCs/>
          </w:rPr>
          <w:t>‬</w:t>
        </w:r>
        <w:r w:rsidR="00E00E2B">
          <w:t>‬</w:t>
        </w:r>
      </w:dir>
    </w:p>
    <w:p w:rsidR="009155C8" w:rsidRPr="009155C8" w:rsidRDefault="009155C8" w:rsidP="00544586">
      <w:pPr>
        <w:pStyle w:val="H23GA"/>
        <w:rPr>
          <w:rtl/>
        </w:rPr>
      </w:pPr>
      <w:r w:rsidRPr="009155C8">
        <w:rPr>
          <w:rtl/>
        </w:rPr>
        <w:tab/>
      </w:r>
      <w:r w:rsidRPr="009155C8">
        <w:rPr>
          <w:rtl/>
        </w:rPr>
        <w:tab/>
        <w:t>سحب الجنسية أو الهوية الوطنية</w:t>
      </w:r>
    </w:p>
    <w:p w:rsidR="009155C8" w:rsidRPr="009155C8" w:rsidRDefault="009155C8" w:rsidP="009155C8">
      <w:pPr>
        <w:pStyle w:val="SingleTxtGA"/>
        <w:rPr>
          <w:rtl/>
          <w:lang w:eastAsia="ar-SA"/>
        </w:rPr>
      </w:pPr>
      <w:r w:rsidRPr="009155C8">
        <w:rPr>
          <w:rtl/>
          <w:lang w:eastAsia="ar-SA"/>
        </w:rPr>
        <w:t>١٥</w:t>
      </w:r>
      <w:r>
        <w:rPr>
          <w:rtl/>
          <w:lang w:eastAsia="ar-SA"/>
        </w:rPr>
        <w:t>-</w:t>
      </w:r>
      <w:r>
        <w:rPr>
          <w:rtl/>
          <w:lang w:eastAsia="ar-SA"/>
        </w:rPr>
        <w:tab/>
      </w:r>
      <w:r w:rsidRPr="009155C8">
        <w:rPr>
          <w:rtl/>
          <w:lang w:eastAsia="ar-SA"/>
        </w:rPr>
        <w:t>على الرغم من التوضيحات التي قدمها الوفد، لا تزال اللجنة تشعر بالقلق بشأن الإفادات التي تشير إلى إلغاء الجنسية بشكل تعسفي، أو سحب أرقام الهوية الوطنية من الأردنيين ذوي الأصول الفلسطينية وتعرُّضَهم من ثم لمخاطر الطرد بصورة غير مشروعة وإغماط حقهم في التعليم وفي الرعاية الصحية، في جملة أمور (المادتان 3</w:t>
      </w:r>
      <w:r>
        <w:rPr>
          <w:rtl/>
          <w:lang w:eastAsia="ar-SA"/>
        </w:rPr>
        <w:t xml:space="preserve"> و</w:t>
      </w:r>
      <w:r w:rsidRPr="009155C8">
        <w:rPr>
          <w:rtl/>
          <w:lang w:eastAsia="ar-SA"/>
        </w:rPr>
        <w:t>16).</w:t>
      </w:r>
    </w:p>
    <w:p w:rsidR="009155C8" w:rsidRPr="00467FD1" w:rsidRDefault="009155C8" w:rsidP="009155C8">
      <w:pPr>
        <w:pStyle w:val="SingleTxtGA"/>
        <w:rPr>
          <w:b/>
          <w:bCs/>
          <w:rtl/>
          <w:lang w:eastAsia="ar-SA"/>
        </w:rPr>
      </w:pPr>
      <w:r w:rsidRPr="009155C8">
        <w:rPr>
          <w:rtl/>
          <w:lang w:eastAsia="ar-SA"/>
        </w:rPr>
        <w:t>١٦</w:t>
      </w:r>
      <w:r>
        <w:rPr>
          <w:rtl/>
          <w:lang w:eastAsia="ar-SA"/>
        </w:rPr>
        <w:t>-</w:t>
      </w:r>
      <w:r>
        <w:rPr>
          <w:rtl/>
          <w:lang w:eastAsia="ar-SA"/>
        </w:rPr>
        <w:tab/>
      </w:r>
      <w:r w:rsidRPr="00467FD1">
        <w:rPr>
          <w:b/>
          <w:bCs/>
          <w:rtl/>
          <w:lang w:eastAsia="ar-SA"/>
        </w:rPr>
        <w:t>وتكرر اللجنة توصيتها السابقة (</w:t>
      </w:r>
      <w:r w:rsidRPr="00467FD1">
        <w:rPr>
          <w:b/>
          <w:bCs/>
          <w:lang w:eastAsia="ar-SA"/>
        </w:rPr>
        <w:t>CAT/C/JOR/CO/2</w:t>
      </w:r>
      <w:r w:rsidRPr="00467FD1">
        <w:rPr>
          <w:b/>
          <w:bCs/>
          <w:rtl/>
          <w:lang w:eastAsia="ar-SA"/>
        </w:rPr>
        <w:t>، الفقرة 24)، بشأن إنهاء سحب الجنسية التعسفي من الأردنيين المنحدرين من أصل فلسطيني. ويجب أن تكفل الدولة الطرف أيض</w:t>
      </w:r>
      <w:r w:rsidR="00462057" w:rsidRPr="00467FD1">
        <w:rPr>
          <w:b/>
          <w:bCs/>
          <w:rtl/>
          <w:lang w:eastAsia="ar-SA"/>
        </w:rPr>
        <w:t xml:space="preserve">اً </w:t>
      </w:r>
      <w:r w:rsidRPr="00467FD1">
        <w:rPr>
          <w:b/>
          <w:bCs/>
          <w:rtl/>
          <w:lang w:eastAsia="ar-SA"/>
        </w:rPr>
        <w:t>اتخاذ القرارات المتعلقة بإلغاء الجنسية على يد سلطة مختصة، مع استيفاء المعايير الدولية ذات الصلة، بما في ذلك حق الأشخاص المعنيين في الاستماع إليهم وحقهم في الطعن في مثل تلك القرارات.</w:t>
      </w:r>
    </w:p>
    <w:p w:rsidR="009155C8" w:rsidRPr="009155C8" w:rsidRDefault="009155C8" w:rsidP="00544586">
      <w:pPr>
        <w:pStyle w:val="H23GA"/>
        <w:rPr>
          <w:rtl/>
        </w:rPr>
      </w:pPr>
      <w:r w:rsidRPr="009155C8">
        <w:rPr>
          <w:rtl/>
        </w:rPr>
        <w:tab/>
      </w:r>
      <w:r w:rsidRPr="009155C8">
        <w:rPr>
          <w:rtl/>
        </w:rPr>
        <w:tab/>
      </w:r>
      <w:dir w:val="rtl">
        <w:r w:rsidRPr="009155C8">
          <w:rPr>
            <w:rFonts w:hint="cs"/>
            <w:rtl/>
          </w:rPr>
          <w:t>الضمانات</w:t>
        </w:r>
        <w:r w:rsidRPr="009155C8">
          <w:rPr>
            <w:rtl/>
          </w:rPr>
          <w:t xml:space="preserve"> </w:t>
        </w:r>
        <w:r w:rsidRPr="009155C8">
          <w:rPr>
            <w:rFonts w:hint="cs"/>
            <w:rtl/>
          </w:rPr>
          <w:t>القانونية</w:t>
        </w:r>
        <w:r w:rsidRPr="009155C8">
          <w:rPr>
            <w:rtl/>
          </w:rPr>
          <w:t xml:space="preserve"> </w:t>
        </w:r>
        <w:r w:rsidRPr="009155C8">
          <w:rPr>
            <w:rFonts w:hint="cs"/>
            <w:rtl/>
          </w:rPr>
          <w:t>الأساسية</w:t>
        </w:r>
        <w:r w:rsidRPr="009155C8">
          <w:rPr>
            <w:rFonts w:cs="Times New Roman" w:hint="cs"/>
            <w:rtl/>
          </w:rPr>
          <w:t>‬</w:t>
        </w:r>
        <w:r w:rsidRPr="009155C8">
          <w:rPr>
            <w:rFonts w:cs="Times New Roman" w:hint="cs"/>
            <w:rtl/>
          </w:rPr>
          <w:t>‬</w:t>
        </w:r>
        <w:r w:rsidRPr="009155C8">
          <w:rPr>
            <w:rFonts w:cs="Times New Roman" w:hint="cs"/>
            <w:rtl/>
          </w:rPr>
          <w:t>‬</w:t>
        </w:r>
        <w:r w:rsidR="00467FD1">
          <w:t>‬</w:t>
        </w:r>
        <w:r w:rsidR="00E00E2B">
          <w:t>‬</w:t>
        </w:r>
      </w:dir>
    </w:p>
    <w:p w:rsidR="009155C8" w:rsidRPr="009155C8" w:rsidRDefault="009155C8" w:rsidP="009155C8">
      <w:pPr>
        <w:pStyle w:val="SingleTxtGA"/>
        <w:rPr>
          <w:rtl/>
          <w:lang w:eastAsia="ar-SA"/>
        </w:rPr>
      </w:pPr>
      <w:r w:rsidRPr="009155C8">
        <w:rPr>
          <w:rtl/>
          <w:lang w:eastAsia="ar-SA"/>
        </w:rPr>
        <w:t>١٧</w:t>
      </w:r>
      <w:r>
        <w:rPr>
          <w:rtl/>
          <w:lang w:eastAsia="ar-SA"/>
        </w:rPr>
        <w:t>-</w:t>
      </w:r>
      <w:r>
        <w:rPr>
          <w:rtl/>
          <w:lang w:eastAsia="ar-SA"/>
        </w:rPr>
        <w:tab/>
      </w:r>
      <w:r w:rsidRPr="009155C8">
        <w:rPr>
          <w:rtl/>
          <w:lang w:eastAsia="ar-SA"/>
        </w:rPr>
        <w:t>تلاحظ اللجنة الضمانات الإجرائية المنصوص عليها في المادتين 100</w:t>
      </w:r>
      <w:r>
        <w:rPr>
          <w:rtl/>
          <w:lang w:eastAsia="ar-SA"/>
        </w:rPr>
        <w:t xml:space="preserve"> و</w:t>
      </w:r>
      <w:r w:rsidRPr="009155C8">
        <w:rPr>
          <w:rtl/>
          <w:lang w:eastAsia="ar-SA"/>
        </w:rPr>
        <w:t xml:space="preserve">113 من قانون الإجراءات الجنائية، ضمن مواد أخرى. لكنها تعرب عن الأسف لعدم وجود نص صريح </w:t>
      </w:r>
      <w:r w:rsidRPr="009155C8">
        <w:rPr>
          <w:rtl/>
          <w:lang w:eastAsia="ar-SA"/>
        </w:rPr>
        <w:lastRenderedPageBreak/>
        <w:t>عن حق الأشخاص في الاستعانة بمحام فور إلقاء القبض عليهم؛ ولأن المادتين 63(2)</w:t>
      </w:r>
      <w:r>
        <w:rPr>
          <w:rtl/>
          <w:lang w:eastAsia="ar-SA"/>
        </w:rPr>
        <w:t xml:space="preserve"> و</w:t>
      </w:r>
      <w:r w:rsidRPr="009155C8">
        <w:rPr>
          <w:rtl/>
          <w:lang w:eastAsia="ar-SA"/>
        </w:rPr>
        <w:t xml:space="preserve">64(3) من قانون الإجراءات الجنائية تسمحان باستجواب المحتجزين دون وجود محام في </w:t>
      </w:r>
      <w:r>
        <w:rPr>
          <w:rtl/>
          <w:lang w:eastAsia="ar-SA"/>
        </w:rPr>
        <w:t>"</w:t>
      </w:r>
      <w:r w:rsidRPr="009155C8">
        <w:rPr>
          <w:rtl/>
          <w:lang w:eastAsia="ar-SA"/>
        </w:rPr>
        <w:t>حالة الضرورة</w:t>
      </w:r>
      <w:r>
        <w:rPr>
          <w:rtl/>
          <w:lang w:eastAsia="ar-SA"/>
        </w:rPr>
        <w:t>"</w:t>
      </w:r>
      <w:r w:rsidRPr="009155C8">
        <w:rPr>
          <w:rtl/>
          <w:lang w:eastAsia="ar-SA"/>
        </w:rPr>
        <w:t xml:space="preserve">؛ ولأن المادة 66(1) من القانون نفسه تسمح للمدعي العام بحظر الاتصال بالشخص المحتجز لمدة تصل إلى 10 أيام، قابلة للتجديد. وتعرب اللجنة عن القلق بسبب إخفاق الدولة الطرف في كفالة تطبيق هذه الضمانات وغيرها من الضمانات القانونية الأساسية لمنع التعذيب وإساءة المعاملة. وتعرب اللجنة عن القلق في ذلك الصدد، لورود بلاغات متواترة عن أن بعض الأشخاص المحتجزين، وبخاصة المحتجزين في مرافق مديرية المخابرات العامة ومديرية الأمن العام، يحرمون في أحيان كثيرة من الحصول على خدمات المحامين والأطباء، علاوة على </w:t>
      </w:r>
      <w:r w:rsidRPr="0004437F">
        <w:rPr>
          <w:spacing w:val="-4"/>
          <w:rtl/>
          <w:lang w:eastAsia="ar-SA"/>
        </w:rPr>
        <w:t>حرمانهم من حقهم في إبلاغ شخص من اختيارهم. ويساور اللجنة القلق أيض</w:t>
      </w:r>
      <w:r w:rsidR="00462057" w:rsidRPr="0004437F">
        <w:rPr>
          <w:spacing w:val="-4"/>
          <w:rtl/>
          <w:lang w:eastAsia="ar-SA"/>
        </w:rPr>
        <w:t xml:space="preserve">اً </w:t>
      </w:r>
      <w:r w:rsidRPr="0004437F">
        <w:rPr>
          <w:spacing w:val="-4"/>
          <w:rtl/>
          <w:lang w:eastAsia="ar-SA"/>
        </w:rPr>
        <w:t>بسبب الادعاءات</w:t>
      </w:r>
      <w:r w:rsidRPr="009155C8">
        <w:rPr>
          <w:rtl/>
          <w:lang w:eastAsia="ar-SA"/>
        </w:rPr>
        <w:t xml:space="preserve"> المتعلقة بعدم الالتزام بالقيد الزمني الذي يقضي بمثول المحتجزين أمام سلطة مختصة خلال 24 ساعة، وعدم كفالة سرية المشاورات بين المحامي وموكله (المادة 2).</w:t>
      </w:r>
    </w:p>
    <w:p w:rsidR="009155C8" w:rsidRPr="00467FD1" w:rsidRDefault="009155C8" w:rsidP="009155C8">
      <w:pPr>
        <w:pStyle w:val="SingleTxtGA"/>
        <w:rPr>
          <w:b/>
          <w:bCs/>
          <w:spacing w:val="-2"/>
          <w:rtl/>
          <w:lang w:eastAsia="ar-SA"/>
        </w:rPr>
      </w:pPr>
      <w:r w:rsidRPr="00DA5903">
        <w:rPr>
          <w:spacing w:val="-2"/>
          <w:rtl/>
          <w:lang w:eastAsia="ar-SA"/>
        </w:rPr>
        <w:t>١٨-</w:t>
      </w:r>
      <w:r w:rsidRPr="00DA5903">
        <w:rPr>
          <w:spacing w:val="-2"/>
          <w:rtl/>
          <w:lang w:eastAsia="ar-SA"/>
        </w:rPr>
        <w:tab/>
      </w:r>
      <w:r w:rsidRPr="00467FD1">
        <w:rPr>
          <w:b/>
          <w:bCs/>
          <w:spacing w:val="-2"/>
          <w:rtl/>
          <w:lang w:eastAsia="ar-SA"/>
        </w:rPr>
        <w:t>وينبغي أن تكفل الدولة الطرف حصول جميع الأشخاص المحتجزين على جميع الضمانات القانونية الأساسية، بحكم القانون وفي الممارسة، منذ اللحظة الأولى لسلب حريتهم، بما في ذلك حق المحتجز في الحصول على مساعدة قانونية دون إبطاء؛ وحقه في الحصول فور</w:t>
      </w:r>
      <w:r w:rsidR="00462057" w:rsidRPr="00467FD1">
        <w:rPr>
          <w:b/>
          <w:bCs/>
          <w:spacing w:val="-2"/>
          <w:rtl/>
          <w:lang w:eastAsia="ar-SA"/>
        </w:rPr>
        <w:t xml:space="preserve">اً </w:t>
      </w:r>
      <w:r w:rsidRPr="00467FD1">
        <w:rPr>
          <w:b/>
          <w:bCs/>
          <w:spacing w:val="-2"/>
          <w:rtl/>
          <w:lang w:eastAsia="ar-SA"/>
        </w:rPr>
        <w:t>على رعاية طبية من مصدر مستقل، بغض النظر عن أي فحص طبي قد يخضع له بناء على طلب من السلطات؛ وإبلاغه، بلغة يفهمها، بأسباب الاعتقال وبطبيعة أية تهمة موجهة إليه؛ وتسجيله في مكان الاحتجاز؛ وإبلاغ نبأ اعتقاله إلى أحد الأقارب أو طرف ثالث دون إبطاء؛ وكفالة مثوله أمام قاض دون تأخير؛ واحترام حقه في سرية الاستشارة القانونية.</w:t>
      </w:r>
    </w:p>
    <w:p w:rsidR="009155C8" w:rsidRPr="009155C8" w:rsidRDefault="009155C8" w:rsidP="00544586">
      <w:pPr>
        <w:pStyle w:val="H23GA"/>
        <w:rPr>
          <w:rtl/>
        </w:rPr>
      </w:pPr>
      <w:r w:rsidRPr="009155C8">
        <w:rPr>
          <w:rtl/>
        </w:rPr>
        <w:tab/>
      </w:r>
      <w:r w:rsidRPr="009155C8">
        <w:rPr>
          <w:rtl/>
        </w:rPr>
        <w:tab/>
        <w:t>الاحتجاز السابق للمحاكمة</w:t>
      </w:r>
    </w:p>
    <w:p w:rsidR="009155C8" w:rsidRPr="009155C8" w:rsidRDefault="009155C8" w:rsidP="009155C8">
      <w:pPr>
        <w:pStyle w:val="SingleTxtGA"/>
        <w:rPr>
          <w:rtl/>
          <w:lang w:eastAsia="ar-SA"/>
        </w:rPr>
      </w:pPr>
      <w:r w:rsidRPr="009155C8">
        <w:rPr>
          <w:rtl/>
          <w:lang w:eastAsia="ar-SA"/>
        </w:rPr>
        <w:t>١٩</w:t>
      </w:r>
      <w:r>
        <w:rPr>
          <w:rtl/>
          <w:lang w:eastAsia="ar-SA"/>
        </w:rPr>
        <w:t>-</w:t>
      </w:r>
      <w:r>
        <w:rPr>
          <w:rtl/>
          <w:lang w:eastAsia="ar-SA"/>
        </w:rPr>
        <w:tab/>
      </w:r>
      <w:r w:rsidRPr="009155C8">
        <w:rPr>
          <w:rtl/>
          <w:lang w:eastAsia="ar-SA"/>
        </w:rPr>
        <w:t>يساور اللجنة القلق بشأن ارتفاع عدد الأشخاص المودعين في الاحتجاز السابق للمحاكمة. ويساورها القلق أيض</w:t>
      </w:r>
      <w:r w:rsidR="00462057">
        <w:rPr>
          <w:rtl/>
          <w:lang w:eastAsia="ar-SA"/>
        </w:rPr>
        <w:t xml:space="preserve">اً </w:t>
      </w:r>
      <w:r w:rsidRPr="009155C8">
        <w:rPr>
          <w:rtl/>
          <w:lang w:eastAsia="ar-SA"/>
        </w:rPr>
        <w:t>لما يسفر عنه ذلك الأمر من عدم الفصل بشكل منهجي بين الأشخاص المحتجزين وبين السجناء المحكومين، وإلى عدم فصل الأطفال عن البالغين (المواد 2</w:t>
      </w:r>
      <w:r>
        <w:rPr>
          <w:rtl/>
          <w:lang w:eastAsia="ar-SA"/>
        </w:rPr>
        <w:t xml:space="preserve"> و</w:t>
      </w:r>
      <w:r w:rsidRPr="009155C8">
        <w:rPr>
          <w:rtl/>
          <w:lang w:eastAsia="ar-SA"/>
        </w:rPr>
        <w:t>11</w:t>
      </w:r>
      <w:r>
        <w:rPr>
          <w:rtl/>
          <w:lang w:eastAsia="ar-SA"/>
        </w:rPr>
        <w:t xml:space="preserve"> و</w:t>
      </w:r>
      <w:r w:rsidRPr="009155C8">
        <w:rPr>
          <w:rtl/>
          <w:lang w:eastAsia="ar-SA"/>
        </w:rPr>
        <w:t>16).</w:t>
      </w:r>
    </w:p>
    <w:p w:rsidR="009155C8" w:rsidRPr="00467FD1" w:rsidRDefault="009155C8" w:rsidP="009155C8">
      <w:pPr>
        <w:pStyle w:val="SingleTxtGA"/>
        <w:rPr>
          <w:b/>
          <w:bCs/>
          <w:rtl/>
          <w:lang w:eastAsia="ar-SA"/>
        </w:rPr>
      </w:pPr>
      <w:r w:rsidRPr="009155C8">
        <w:rPr>
          <w:rtl/>
          <w:lang w:eastAsia="ar-SA"/>
        </w:rPr>
        <w:t>٢٠</w:t>
      </w:r>
      <w:r>
        <w:rPr>
          <w:rtl/>
          <w:lang w:eastAsia="ar-SA"/>
        </w:rPr>
        <w:t>-</w:t>
      </w:r>
      <w:r>
        <w:rPr>
          <w:rtl/>
          <w:lang w:eastAsia="ar-SA"/>
        </w:rPr>
        <w:tab/>
      </w:r>
      <w:r w:rsidRPr="00467FD1">
        <w:rPr>
          <w:b/>
          <w:bCs/>
          <w:rtl/>
          <w:lang w:eastAsia="ar-SA"/>
        </w:rPr>
        <w:t>وتوصي اللجنة بأن تكثف الدولة الطرف جهودها لخفض عدد الأشخاص المودعين في الاحتجاز السابق للمحاكمة، بوسائل تشمل استخدام بدائل عن الإيداع في السجون. وينبغي أيض</w:t>
      </w:r>
      <w:r w:rsidR="00462057" w:rsidRPr="00467FD1">
        <w:rPr>
          <w:b/>
          <w:bCs/>
          <w:rtl/>
          <w:lang w:eastAsia="ar-SA"/>
        </w:rPr>
        <w:t xml:space="preserve">اً </w:t>
      </w:r>
      <w:r w:rsidRPr="00467FD1">
        <w:rPr>
          <w:b/>
          <w:bCs/>
          <w:rtl/>
          <w:lang w:eastAsia="ar-SA"/>
        </w:rPr>
        <w:t>أن تكفل الدولة الطرف فصل المحتجزين رهن المحاكمة عن السجناء المدانين، والقاصرين عن البالغين، في جميع أماكن الاحتجاز.</w:t>
      </w:r>
    </w:p>
    <w:p w:rsidR="009155C8" w:rsidRPr="009155C8" w:rsidRDefault="009155C8" w:rsidP="00544586">
      <w:pPr>
        <w:pStyle w:val="H23GA"/>
        <w:rPr>
          <w:rtl/>
        </w:rPr>
      </w:pPr>
      <w:r w:rsidRPr="009155C8">
        <w:rPr>
          <w:rtl/>
        </w:rPr>
        <w:tab/>
      </w:r>
      <w:r w:rsidRPr="009155C8">
        <w:rPr>
          <w:rtl/>
        </w:rPr>
        <w:tab/>
      </w:r>
      <w:dir w:val="rtl">
        <w:r w:rsidRPr="009155C8">
          <w:rPr>
            <w:rFonts w:hint="cs"/>
            <w:rtl/>
          </w:rPr>
          <w:t>الاحتجاز</w:t>
        </w:r>
        <w:r w:rsidRPr="009155C8">
          <w:rPr>
            <w:rtl/>
          </w:rPr>
          <w:t xml:space="preserve"> </w:t>
        </w:r>
        <w:r w:rsidRPr="009155C8">
          <w:rPr>
            <w:rFonts w:hint="cs"/>
            <w:rtl/>
          </w:rPr>
          <w:t>الإداري</w:t>
        </w:r>
        <w:r w:rsidRPr="009155C8">
          <w:rPr>
            <w:rFonts w:cs="Times New Roman" w:hint="cs"/>
            <w:rtl/>
          </w:rPr>
          <w:t>‬</w:t>
        </w:r>
        <w:r w:rsidRPr="009155C8">
          <w:rPr>
            <w:rFonts w:cs="Times New Roman" w:hint="cs"/>
            <w:rtl/>
          </w:rPr>
          <w:t>‬</w:t>
        </w:r>
        <w:r w:rsidRPr="009155C8">
          <w:rPr>
            <w:rFonts w:cs="Times New Roman" w:hint="cs"/>
            <w:rtl/>
          </w:rPr>
          <w:t>‬</w:t>
        </w:r>
        <w:r w:rsidR="00467FD1">
          <w:t>‬</w:t>
        </w:r>
        <w:r w:rsidR="00E00E2B">
          <w:t>‬</w:t>
        </w:r>
      </w:dir>
    </w:p>
    <w:p w:rsidR="009155C8" w:rsidRPr="009155C8" w:rsidRDefault="009155C8" w:rsidP="009155C8">
      <w:pPr>
        <w:pStyle w:val="SingleTxtGA"/>
        <w:rPr>
          <w:rtl/>
          <w:lang w:eastAsia="ar-SA"/>
        </w:rPr>
      </w:pPr>
      <w:r w:rsidRPr="009155C8">
        <w:rPr>
          <w:rtl/>
          <w:lang w:eastAsia="ar-SA"/>
        </w:rPr>
        <w:t>٢١</w:t>
      </w:r>
      <w:r>
        <w:rPr>
          <w:rtl/>
          <w:lang w:eastAsia="ar-SA"/>
        </w:rPr>
        <w:t>-</w:t>
      </w:r>
      <w:r>
        <w:rPr>
          <w:rtl/>
          <w:lang w:eastAsia="ar-SA"/>
        </w:rPr>
        <w:tab/>
      </w:r>
      <w:r w:rsidRPr="009155C8">
        <w:rPr>
          <w:rtl/>
          <w:lang w:eastAsia="ar-SA"/>
        </w:rPr>
        <w:t xml:space="preserve">تعرب اللجنة عن قلقها الشديد لاستمرار استخدام الدولة الطرف الاحتجاز الإداري بموجب قانون منع الجرائم (لسنة 1954)، الشيء الذي يسمح بالاحتجاز دون توجيه تهمة </w:t>
      </w:r>
      <w:r w:rsidRPr="009155C8">
        <w:rPr>
          <w:rtl/>
          <w:lang w:eastAsia="ar-SA"/>
        </w:rPr>
        <w:lastRenderedPageBreak/>
        <w:t>ويثير شواغل بشأن الفصل بين سلطات الجهازين التنفيذي والقضائي. ويساورها القلق بوجه خاص إزاء تزايد عدد الأشخاص المودعين في الاحتجاز الإداري لفترات طويلة، وحرمانهم خلالها من أية ضمانات إجرائية. ويساورها القلق أيض</w:t>
      </w:r>
      <w:r w:rsidR="00462057">
        <w:rPr>
          <w:rtl/>
          <w:lang w:eastAsia="ar-SA"/>
        </w:rPr>
        <w:t xml:space="preserve">اً </w:t>
      </w:r>
      <w:r w:rsidRPr="009155C8">
        <w:rPr>
          <w:rtl/>
          <w:lang w:eastAsia="ar-SA"/>
        </w:rPr>
        <w:t xml:space="preserve">لأن الاحتجاز الإداري يستخدم بوجه خاص بحق النساء والبنات اللاتي يقعن ضحايا للعنف، تحت ذريعة حمايتهن، وكذلك بحق العمال المهاجرين الفارين من أرباب العمل الذين </w:t>
      </w:r>
      <w:proofErr w:type="spellStart"/>
      <w:r w:rsidRPr="009155C8">
        <w:rPr>
          <w:rtl/>
          <w:lang w:eastAsia="ar-SA"/>
        </w:rPr>
        <w:t>يسيؤون</w:t>
      </w:r>
      <w:proofErr w:type="spellEnd"/>
      <w:r w:rsidRPr="009155C8">
        <w:rPr>
          <w:rtl/>
          <w:lang w:eastAsia="ar-SA"/>
        </w:rPr>
        <w:t xml:space="preserve"> معاملتهم (المواد 1</w:t>
      </w:r>
      <w:r>
        <w:rPr>
          <w:rtl/>
          <w:lang w:eastAsia="ar-SA"/>
        </w:rPr>
        <w:t xml:space="preserve"> و</w:t>
      </w:r>
      <w:r w:rsidRPr="009155C8">
        <w:rPr>
          <w:rtl/>
          <w:lang w:eastAsia="ar-SA"/>
        </w:rPr>
        <w:t>2</w:t>
      </w:r>
      <w:r>
        <w:rPr>
          <w:rtl/>
          <w:lang w:eastAsia="ar-SA"/>
        </w:rPr>
        <w:t xml:space="preserve"> و</w:t>
      </w:r>
      <w:r w:rsidRPr="009155C8">
        <w:rPr>
          <w:rtl/>
          <w:lang w:eastAsia="ar-SA"/>
        </w:rPr>
        <w:t>11</w:t>
      </w:r>
      <w:r>
        <w:rPr>
          <w:rtl/>
          <w:lang w:eastAsia="ar-SA"/>
        </w:rPr>
        <w:t xml:space="preserve"> و</w:t>
      </w:r>
      <w:r w:rsidRPr="009155C8">
        <w:rPr>
          <w:rtl/>
          <w:lang w:eastAsia="ar-SA"/>
        </w:rPr>
        <w:t>16).</w:t>
      </w:r>
    </w:p>
    <w:p w:rsidR="009155C8" w:rsidRPr="00467FD1" w:rsidRDefault="009155C8" w:rsidP="00467FD1">
      <w:pPr>
        <w:pStyle w:val="SingleTxtGA"/>
        <w:spacing w:line="370" w:lineRule="exact"/>
        <w:rPr>
          <w:b/>
          <w:bCs/>
          <w:rtl/>
          <w:lang w:eastAsia="ar-SA"/>
        </w:rPr>
      </w:pPr>
      <w:r w:rsidRPr="009155C8">
        <w:rPr>
          <w:rtl/>
          <w:lang w:eastAsia="ar-SA"/>
        </w:rPr>
        <w:t>٢٢</w:t>
      </w:r>
      <w:r>
        <w:rPr>
          <w:rtl/>
          <w:lang w:eastAsia="ar-SA"/>
        </w:rPr>
        <w:t>-</w:t>
      </w:r>
      <w:r>
        <w:rPr>
          <w:rtl/>
          <w:lang w:eastAsia="ar-SA"/>
        </w:rPr>
        <w:tab/>
      </w:r>
      <w:r w:rsidRPr="00467FD1">
        <w:rPr>
          <w:b/>
          <w:bCs/>
          <w:rtl/>
          <w:lang w:eastAsia="ar-SA"/>
        </w:rPr>
        <w:t>وتكرر اللجنة توصيتها السابقة (</w:t>
      </w:r>
      <w:r w:rsidRPr="00467FD1">
        <w:rPr>
          <w:b/>
          <w:bCs/>
          <w:lang w:eastAsia="ar-SA"/>
        </w:rPr>
        <w:t>CAT/C/JOR/CO/2</w:t>
      </w:r>
      <w:r w:rsidRPr="00467FD1">
        <w:rPr>
          <w:b/>
          <w:bCs/>
          <w:rtl/>
          <w:lang w:eastAsia="ar-SA"/>
        </w:rPr>
        <w:t>، الفقرة 13)، بشأن إلغاء ممارسة الاحتجاز الإداري، وتشير في ذلك بوجه خاص إلى إيداع النساء والبنات اللاتي يقعن ضحايا للعنف في "الاحتجاز بغرض الحماية"،</w:t>
      </w:r>
      <w:r w:rsidR="00552109" w:rsidRPr="00467FD1">
        <w:rPr>
          <w:b/>
          <w:bCs/>
          <w:rtl/>
          <w:lang w:eastAsia="ar-SA"/>
        </w:rPr>
        <w:t xml:space="preserve"> </w:t>
      </w:r>
      <w:r w:rsidRPr="00467FD1">
        <w:rPr>
          <w:b/>
          <w:bCs/>
          <w:rtl/>
          <w:lang w:eastAsia="ar-SA"/>
        </w:rPr>
        <w:t>وتشير كذلك إلى العمال المهاجرين الذين يفرون من أرباب العمل بسبب إساءة معاملتهم. وينبغي أيض</w:t>
      </w:r>
      <w:r w:rsidR="00462057" w:rsidRPr="00467FD1">
        <w:rPr>
          <w:b/>
          <w:bCs/>
          <w:rtl/>
          <w:lang w:eastAsia="ar-SA"/>
        </w:rPr>
        <w:t xml:space="preserve">اً </w:t>
      </w:r>
      <w:r w:rsidRPr="00467FD1">
        <w:rPr>
          <w:b/>
          <w:bCs/>
          <w:rtl/>
          <w:lang w:eastAsia="ar-SA"/>
        </w:rPr>
        <w:t>أن تؤكد الدولة الطرف كفالة جميع الضمانات الإجرائية الأساسية لجميع الأشخاص المحتجزين. وينبغي أن تتخذ الدولة الطرف تدابير فورية لتعديل قانون منع الجرائم كي يتسق مع معايير حقوق الإنسان الدولية ومع التزامات الدولة الطرف بموجب الاتفاقية؛ والخيار البديل هو أن تلغي الدولة الطرف قانون منع الجرائم.</w:t>
      </w:r>
    </w:p>
    <w:p w:rsidR="009155C8" w:rsidRPr="009155C8" w:rsidRDefault="009155C8" w:rsidP="00544586">
      <w:pPr>
        <w:pStyle w:val="H23GA"/>
        <w:rPr>
          <w:rtl/>
        </w:rPr>
      </w:pPr>
      <w:r w:rsidRPr="009155C8">
        <w:rPr>
          <w:rtl/>
        </w:rPr>
        <w:tab/>
      </w:r>
      <w:r w:rsidRPr="009155C8">
        <w:rPr>
          <w:rtl/>
        </w:rPr>
        <w:tab/>
      </w:r>
      <w:dir w:val="rtl">
        <w:r w:rsidRPr="009155C8">
          <w:rPr>
            <w:rFonts w:hint="cs"/>
            <w:rtl/>
          </w:rPr>
          <w:t>إفادات</w:t>
        </w:r>
        <w:r w:rsidRPr="009155C8">
          <w:rPr>
            <w:rtl/>
          </w:rPr>
          <w:t xml:space="preserve"> </w:t>
        </w:r>
        <w:r w:rsidRPr="009155C8">
          <w:rPr>
            <w:rFonts w:hint="cs"/>
            <w:rtl/>
          </w:rPr>
          <w:t>بشأن</w:t>
        </w:r>
        <w:r w:rsidRPr="009155C8">
          <w:rPr>
            <w:rtl/>
          </w:rPr>
          <w:t xml:space="preserve"> </w:t>
        </w:r>
        <w:r w:rsidRPr="009155C8">
          <w:rPr>
            <w:rFonts w:hint="cs"/>
            <w:rtl/>
          </w:rPr>
          <w:t>التعذيب</w:t>
        </w:r>
        <w:r w:rsidRPr="009155C8">
          <w:rPr>
            <w:rtl/>
          </w:rPr>
          <w:t xml:space="preserve"> </w:t>
        </w:r>
        <w:r w:rsidRPr="009155C8">
          <w:rPr>
            <w:rFonts w:hint="cs"/>
            <w:rtl/>
          </w:rPr>
          <w:t>وإساءة</w:t>
        </w:r>
        <w:r w:rsidRPr="009155C8">
          <w:rPr>
            <w:rtl/>
          </w:rPr>
          <w:t xml:space="preserve"> </w:t>
        </w:r>
        <w:r w:rsidRPr="009155C8">
          <w:rPr>
            <w:rFonts w:hint="cs"/>
            <w:rtl/>
          </w:rPr>
          <w:t>المعاملة</w:t>
        </w:r>
        <w:r w:rsidRPr="009155C8">
          <w:rPr>
            <w:rFonts w:cs="Times New Roman" w:hint="cs"/>
            <w:rtl/>
          </w:rPr>
          <w:t>‬</w:t>
        </w:r>
        <w:r w:rsidRPr="009155C8">
          <w:rPr>
            <w:rFonts w:cs="Times New Roman" w:hint="cs"/>
            <w:rtl/>
          </w:rPr>
          <w:t>‬</w:t>
        </w:r>
        <w:r w:rsidRPr="009155C8">
          <w:rPr>
            <w:rFonts w:cs="Times New Roman" w:hint="cs"/>
            <w:rtl/>
          </w:rPr>
          <w:t>‬</w:t>
        </w:r>
        <w:r w:rsidR="00467FD1">
          <w:t>‬</w:t>
        </w:r>
        <w:r w:rsidR="00E00E2B">
          <w:t>‬</w:t>
        </w:r>
      </w:dir>
    </w:p>
    <w:p w:rsidR="009155C8" w:rsidRPr="009155C8" w:rsidRDefault="009155C8" w:rsidP="00467FD1">
      <w:pPr>
        <w:pStyle w:val="SingleTxtGA"/>
        <w:spacing w:line="370" w:lineRule="exact"/>
        <w:rPr>
          <w:rtl/>
          <w:lang w:eastAsia="ar-SA"/>
        </w:rPr>
      </w:pPr>
      <w:r w:rsidRPr="009155C8">
        <w:rPr>
          <w:rtl/>
          <w:lang w:eastAsia="ar-SA"/>
        </w:rPr>
        <w:t>٢٣</w:t>
      </w:r>
      <w:r>
        <w:rPr>
          <w:rtl/>
          <w:lang w:eastAsia="ar-SA"/>
        </w:rPr>
        <w:t>-</w:t>
      </w:r>
      <w:r>
        <w:rPr>
          <w:rtl/>
          <w:lang w:eastAsia="ar-SA"/>
        </w:rPr>
        <w:tab/>
      </w:r>
      <w:r w:rsidRPr="009155C8">
        <w:rPr>
          <w:rtl/>
          <w:lang w:eastAsia="ar-SA"/>
        </w:rPr>
        <w:t>تعرب اللجنة عن القلق بشأن الإفادات المستمرة عن انتشار تعذيب المشتبه فيهم وإساءة معاملتهم على يد موظفي الأمن وإنفاذ القانون، وبخاصة في مرافق الاحتجاز التي تشرف عليها مديرية الاستخبارات العامة وفي مرافق التحقيقات الجنائية ومكافحة المخدرات التابعة لمديرية الأمن العام، وذلك بهدف انتزاع اعترافات أو معلومات لاستخدامها في الإجراءات الجنائية (المواد 1</w:t>
      </w:r>
      <w:r>
        <w:rPr>
          <w:rtl/>
          <w:lang w:eastAsia="ar-SA"/>
        </w:rPr>
        <w:t xml:space="preserve"> و</w:t>
      </w:r>
      <w:r w:rsidRPr="009155C8">
        <w:rPr>
          <w:rtl/>
          <w:lang w:eastAsia="ar-SA"/>
        </w:rPr>
        <w:t>2</w:t>
      </w:r>
      <w:r>
        <w:rPr>
          <w:rtl/>
          <w:lang w:eastAsia="ar-SA"/>
        </w:rPr>
        <w:t xml:space="preserve"> و</w:t>
      </w:r>
      <w:r w:rsidRPr="009155C8">
        <w:rPr>
          <w:rtl/>
          <w:lang w:eastAsia="ar-SA"/>
        </w:rPr>
        <w:t>4</w:t>
      </w:r>
      <w:r>
        <w:rPr>
          <w:rtl/>
          <w:lang w:eastAsia="ar-SA"/>
        </w:rPr>
        <w:t xml:space="preserve"> و</w:t>
      </w:r>
      <w:r w:rsidRPr="009155C8">
        <w:rPr>
          <w:rtl/>
          <w:lang w:eastAsia="ar-SA"/>
        </w:rPr>
        <w:t>11</w:t>
      </w:r>
      <w:r>
        <w:rPr>
          <w:rtl/>
          <w:lang w:eastAsia="ar-SA"/>
        </w:rPr>
        <w:t xml:space="preserve"> و</w:t>
      </w:r>
      <w:r w:rsidRPr="009155C8">
        <w:rPr>
          <w:rtl/>
          <w:lang w:eastAsia="ar-SA"/>
        </w:rPr>
        <w:t>12</w:t>
      </w:r>
      <w:r>
        <w:rPr>
          <w:rtl/>
          <w:lang w:eastAsia="ar-SA"/>
        </w:rPr>
        <w:t xml:space="preserve"> و</w:t>
      </w:r>
      <w:r w:rsidRPr="009155C8">
        <w:rPr>
          <w:rtl/>
          <w:lang w:eastAsia="ar-SA"/>
        </w:rPr>
        <w:t>13</w:t>
      </w:r>
      <w:r>
        <w:rPr>
          <w:rtl/>
          <w:lang w:eastAsia="ar-SA"/>
        </w:rPr>
        <w:t xml:space="preserve"> و</w:t>
      </w:r>
      <w:r w:rsidRPr="009155C8">
        <w:rPr>
          <w:rtl/>
          <w:lang w:eastAsia="ar-SA"/>
        </w:rPr>
        <w:t>15</w:t>
      </w:r>
      <w:r>
        <w:rPr>
          <w:rtl/>
          <w:lang w:eastAsia="ar-SA"/>
        </w:rPr>
        <w:t xml:space="preserve"> و</w:t>
      </w:r>
      <w:r w:rsidRPr="009155C8">
        <w:rPr>
          <w:rtl/>
          <w:lang w:eastAsia="ar-SA"/>
        </w:rPr>
        <w:t xml:space="preserve">16). </w:t>
      </w:r>
    </w:p>
    <w:p w:rsidR="009155C8" w:rsidRPr="00467FD1" w:rsidRDefault="009155C8" w:rsidP="00467FD1">
      <w:pPr>
        <w:pStyle w:val="SingleTxtGA"/>
        <w:spacing w:line="370" w:lineRule="exact"/>
        <w:rPr>
          <w:b/>
          <w:bCs/>
          <w:rtl/>
          <w:lang w:eastAsia="ar-SA"/>
        </w:rPr>
      </w:pPr>
      <w:r w:rsidRPr="009155C8">
        <w:rPr>
          <w:rtl/>
          <w:lang w:eastAsia="ar-SA"/>
        </w:rPr>
        <w:t>٢٤</w:t>
      </w:r>
      <w:r>
        <w:rPr>
          <w:rtl/>
          <w:lang w:eastAsia="ar-SA"/>
        </w:rPr>
        <w:t>-</w:t>
      </w:r>
      <w:r>
        <w:rPr>
          <w:rtl/>
          <w:lang w:eastAsia="ar-SA"/>
        </w:rPr>
        <w:tab/>
      </w:r>
      <w:r w:rsidRPr="00467FD1">
        <w:rPr>
          <w:b/>
          <w:bCs/>
          <w:rtl/>
          <w:lang w:eastAsia="ar-SA"/>
        </w:rPr>
        <w:t>وتكرر اللجنة توصياتها السابقة (</w:t>
      </w:r>
      <w:r w:rsidRPr="00467FD1">
        <w:rPr>
          <w:b/>
          <w:bCs/>
          <w:lang w:eastAsia="ar-SA"/>
        </w:rPr>
        <w:t>CAT/C/JOR/CO/2</w:t>
      </w:r>
      <w:r w:rsidRPr="00467FD1">
        <w:rPr>
          <w:b/>
          <w:bCs/>
          <w:rtl/>
          <w:lang w:eastAsia="ar-SA"/>
        </w:rPr>
        <w:t>، الفقرة 16</w:t>
      </w:r>
      <w:r w:rsidR="00467FD1">
        <w:rPr>
          <w:rFonts w:hint="cs"/>
          <w:b/>
          <w:bCs/>
          <w:rtl/>
          <w:lang w:eastAsia="ar-SA"/>
        </w:rPr>
        <w:t>)</w:t>
      </w:r>
      <w:r w:rsidRPr="00467FD1">
        <w:rPr>
          <w:b/>
          <w:bCs/>
          <w:rtl/>
          <w:lang w:eastAsia="ar-SA"/>
        </w:rPr>
        <w:t>، بشأن وضع جميع إدارات أمن الدولة، ولا سيما مديرية المخابرات العامة، تحت إدارة وإشراف سلطة مدنية مع الحد من صلاحيات مديرية المخابرات. كما تحث الدولة الطرف على القيام بما يلي:</w:t>
      </w:r>
    </w:p>
    <w:p w:rsidR="009155C8" w:rsidRPr="00467FD1" w:rsidRDefault="00921657" w:rsidP="00467FD1">
      <w:pPr>
        <w:pStyle w:val="SingleTxtGA"/>
        <w:spacing w:line="370" w:lineRule="exact"/>
        <w:rPr>
          <w:b/>
          <w:bCs/>
          <w:rtl/>
          <w:lang w:eastAsia="ar-SA"/>
        </w:rPr>
      </w:pPr>
      <w:r w:rsidRPr="00467FD1">
        <w:rPr>
          <w:rFonts w:hint="cs"/>
          <w:b/>
          <w:bCs/>
          <w:rtl/>
          <w:lang w:eastAsia="ar-SA"/>
        </w:rPr>
        <w:tab/>
      </w:r>
      <w:r w:rsidR="009155C8" w:rsidRPr="00467FD1">
        <w:rPr>
          <w:b/>
          <w:bCs/>
          <w:rtl/>
          <w:lang w:eastAsia="ar-SA"/>
        </w:rPr>
        <w:t>(أ</w:t>
      </w:r>
      <w:r w:rsidRPr="00467FD1">
        <w:rPr>
          <w:b/>
          <w:bCs/>
          <w:rtl/>
          <w:lang w:eastAsia="ar-SA"/>
        </w:rPr>
        <w:t>)</w:t>
      </w:r>
      <w:r w:rsidRPr="00467FD1">
        <w:rPr>
          <w:b/>
          <w:bCs/>
          <w:rtl/>
          <w:lang w:eastAsia="ar-SA"/>
        </w:rPr>
        <w:tab/>
      </w:r>
      <w:r w:rsidR="009155C8" w:rsidRPr="00467FD1">
        <w:rPr>
          <w:b/>
          <w:bCs/>
          <w:rtl/>
          <w:lang w:eastAsia="ar-SA"/>
        </w:rPr>
        <w:t>كفالة إجراء تحقيقات سريعة وفعّالة ونزيهة</w:t>
      </w:r>
      <w:r w:rsidR="00552109" w:rsidRPr="00467FD1">
        <w:rPr>
          <w:b/>
          <w:bCs/>
          <w:rtl/>
          <w:lang w:eastAsia="ar-SA"/>
        </w:rPr>
        <w:t xml:space="preserve"> </w:t>
      </w:r>
      <w:r w:rsidR="009155C8" w:rsidRPr="00467FD1">
        <w:rPr>
          <w:b/>
          <w:bCs/>
          <w:rtl/>
          <w:lang w:eastAsia="ar-SA"/>
        </w:rPr>
        <w:t>في جميع حالات وادعاءات التعذيب وإساءة المعاملة، وتقديم مرتكبيها إلى المحاكمة وإدانتهم حسب درجة خطورة الأفعال التي يرتكبونها، وفقاً لمقتضى المادة 4 من الاتفاقية؛</w:t>
      </w:r>
      <w:r w:rsidR="009155C8" w:rsidRPr="00467FD1">
        <w:rPr>
          <w:rFonts w:cs="Times New Roman" w:hint="cs"/>
          <w:b/>
          <w:bCs/>
          <w:rtl/>
          <w:lang w:eastAsia="ar-SA"/>
        </w:rPr>
        <w:t>‬</w:t>
      </w:r>
    </w:p>
    <w:p w:rsidR="009155C8" w:rsidRPr="00467FD1" w:rsidRDefault="00921657" w:rsidP="00467FD1">
      <w:pPr>
        <w:pStyle w:val="SingleTxtGA"/>
        <w:spacing w:line="370" w:lineRule="exact"/>
        <w:rPr>
          <w:b/>
          <w:bCs/>
          <w:rtl/>
          <w:lang w:eastAsia="ar-SA"/>
        </w:rPr>
      </w:pPr>
      <w:r w:rsidRPr="00467FD1">
        <w:rPr>
          <w:rFonts w:hint="cs"/>
          <w:b/>
          <w:bCs/>
          <w:rtl/>
          <w:lang w:eastAsia="ar-SA"/>
        </w:rPr>
        <w:tab/>
      </w:r>
      <w:r w:rsidR="009155C8" w:rsidRPr="00467FD1">
        <w:rPr>
          <w:b/>
          <w:bCs/>
          <w:rtl/>
          <w:lang w:eastAsia="ar-SA"/>
        </w:rPr>
        <w:t>(ب</w:t>
      </w:r>
      <w:r w:rsidRPr="00467FD1">
        <w:rPr>
          <w:b/>
          <w:bCs/>
          <w:rtl/>
          <w:lang w:eastAsia="ar-SA"/>
        </w:rPr>
        <w:t>)</w:t>
      </w:r>
      <w:r w:rsidRPr="00467FD1">
        <w:rPr>
          <w:b/>
          <w:bCs/>
          <w:rtl/>
          <w:lang w:eastAsia="ar-SA"/>
        </w:rPr>
        <w:tab/>
      </w:r>
      <w:r w:rsidR="009155C8" w:rsidRPr="00467FD1">
        <w:rPr>
          <w:b/>
          <w:bCs/>
          <w:rtl/>
          <w:lang w:eastAsia="ar-SA"/>
        </w:rPr>
        <w:t>الاستمرار في تركيب أجهزة للتسجيل بالفيديو والاحتفاظ بتسجيلاتها لجميع إجراءات الاستجواب، وتركيب أجهزة فيديو للمراقبة في جميع أرجاء مرافق الاحتجاز التي قد يوجد فيها محتجزون، باستثناء الأماكن التي قد تنتهِك فيها تلك الأجهزة حق المحتجزين في حرمة خصوصيتهم أو سرية اتصالاتهم مع المحامين أو الأطباء.</w:t>
      </w:r>
      <w:r w:rsidR="009155C8" w:rsidRPr="00467FD1">
        <w:rPr>
          <w:rFonts w:cs="Times New Roman" w:hint="cs"/>
          <w:b/>
          <w:bCs/>
          <w:rtl/>
          <w:lang w:eastAsia="ar-SA"/>
        </w:rPr>
        <w:t>‬</w:t>
      </w:r>
      <w:r w:rsidR="009155C8" w:rsidRPr="00467FD1">
        <w:rPr>
          <w:b/>
          <w:bCs/>
          <w:rtl/>
          <w:lang w:eastAsia="ar-SA"/>
        </w:rPr>
        <w:t xml:space="preserve"> </w:t>
      </w:r>
      <w:dir w:val="rtl">
        <w:r w:rsidR="009155C8" w:rsidRPr="00467FD1">
          <w:rPr>
            <w:rFonts w:ascii="Traditional Arabic" w:hAnsi="Traditional Arabic" w:hint="cs"/>
            <w:b/>
            <w:bCs/>
            <w:rtl/>
            <w:lang w:eastAsia="ar-SA"/>
          </w:rPr>
          <w:t>وينبغي</w:t>
        </w:r>
        <w:r w:rsidR="009155C8" w:rsidRPr="00467FD1">
          <w:rPr>
            <w:b/>
            <w:bCs/>
            <w:rtl/>
            <w:lang w:eastAsia="ar-SA"/>
          </w:rPr>
          <w:t xml:space="preserve"> </w:t>
        </w:r>
        <w:r w:rsidR="009155C8" w:rsidRPr="00467FD1">
          <w:rPr>
            <w:rFonts w:ascii="Traditional Arabic" w:hAnsi="Traditional Arabic" w:hint="cs"/>
            <w:b/>
            <w:bCs/>
            <w:rtl/>
            <w:lang w:eastAsia="ar-SA"/>
          </w:rPr>
          <w:t>حفظ</w:t>
        </w:r>
        <w:r w:rsidR="009155C8" w:rsidRPr="00467FD1">
          <w:rPr>
            <w:b/>
            <w:bCs/>
            <w:rtl/>
            <w:lang w:eastAsia="ar-SA"/>
          </w:rPr>
          <w:t xml:space="preserve"> </w:t>
        </w:r>
        <w:r w:rsidR="009155C8" w:rsidRPr="00467FD1">
          <w:rPr>
            <w:rFonts w:ascii="Traditional Arabic" w:hAnsi="Traditional Arabic" w:hint="cs"/>
            <w:b/>
            <w:bCs/>
            <w:rtl/>
            <w:lang w:eastAsia="ar-SA"/>
          </w:rPr>
          <w:t>تلك</w:t>
        </w:r>
        <w:r w:rsidR="009155C8" w:rsidRPr="00467FD1">
          <w:rPr>
            <w:b/>
            <w:bCs/>
            <w:rtl/>
            <w:lang w:eastAsia="ar-SA"/>
          </w:rPr>
          <w:t xml:space="preserve"> </w:t>
        </w:r>
        <w:r w:rsidR="009155C8" w:rsidRPr="00467FD1">
          <w:rPr>
            <w:rFonts w:ascii="Traditional Arabic" w:hAnsi="Traditional Arabic" w:hint="cs"/>
            <w:b/>
            <w:bCs/>
            <w:rtl/>
            <w:lang w:eastAsia="ar-SA"/>
          </w:rPr>
          <w:t>التسجيلات</w:t>
        </w:r>
        <w:r w:rsidR="009155C8" w:rsidRPr="00467FD1">
          <w:rPr>
            <w:b/>
            <w:bCs/>
            <w:rtl/>
            <w:lang w:eastAsia="ar-SA"/>
          </w:rPr>
          <w:t xml:space="preserve"> </w:t>
        </w:r>
        <w:r w:rsidR="009155C8" w:rsidRPr="00467FD1">
          <w:rPr>
            <w:rFonts w:ascii="Traditional Arabic" w:hAnsi="Traditional Arabic" w:hint="cs"/>
            <w:b/>
            <w:bCs/>
            <w:rtl/>
            <w:lang w:eastAsia="ar-SA"/>
          </w:rPr>
          <w:t>في</w:t>
        </w:r>
        <w:r w:rsidR="009155C8" w:rsidRPr="00467FD1">
          <w:rPr>
            <w:b/>
            <w:bCs/>
            <w:rtl/>
            <w:lang w:eastAsia="ar-SA"/>
          </w:rPr>
          <w:t xml:space="preserve"> </w:t>
        </w:r>
        <w:r w:rsidR="009155C8" w:rsidRPr="00467FD1">
          <w:rPr>
            <w:rFonts w:ascii="Traditional Arabic" w:hAnsi="Traditional Arabic" w:hint="cs"/>
            <w:b/>
            <w:bCs/>
            <w:rtl/>
            <w:lang w:eastAsia="ar-SA"/>
          </w:rPr>
          <w:t>مرافق</w:t>
        </w:r>
        <w:r w:rsidR="009155C8" w:rsidRPr="00467FD1">
          <w:rPr>
            <w:b/>
            <w:bCs/>
            <w:rtl/>
            <w:lang w:eastAsia="ar-SA"/>
          </w:rPr>
          <w:t xml:space="preserve"> </w:t>
        </w:r>
        <w:r w:rsidR="009155C8" w:rsidRPr="00467FD1">
          <w:rPr>
            <w:rFonts w:ascii="Traditional Arabic" w:hAnsi="Traditional Arabic" w:hint="cs"/>
            <w:b/>
            <w:bCs/>
            <w:rtl/>
            <w:lang w:eastAsia="ar-SA"/>
          </w:rPr>
          <w:t>مؤمنة</w:t>
        </w:r>
        <w:r w:rsidR="009155C8" w:rsidRPr="00467FD1">
          <w:rPr>
            <w:b/>
            <w:bCs/>
            <w:rtl/>
            <w:lang w:eastAsia="ar-SA"/>
          </w:rPr>
          <w:t xml:space="preserve"> </w:t>
        </w:r>
        <w:r w:rsidR="009155C8" w:rsidRPr="00467FD1">
          <w:rPr>
            <w:rFonts w:ascii="Traditional Arabic" w:hAnsi="Traditional Arabic" w:hint="cs"/>
            <w:b/>
            <w:bCs/>
            <w:rtl/>
            <w:lang w:eastAsia="ar-SA"/>
          </w:rPr>
          <w:t>وإتاحة</w:t>
        </w:r>
        <w:r w:rsidR="009155C8" w:rsidRPr="00467FD1">
          <w:rPr>
            <w:b/>
            <w:bCs/>
            <w:rtl/>
            <w:lang w:eastAsia="ar-SA"/>
          </w:rPr>
          <w:t xml:space="preserve"> </w:t>
        </w:r>
        <w:r w:rsidR="009155C8" w:rsidRPr="00467FD1">
          <w:rPr>
            <w:rFonts w:ascii="Traditional Arabic" w:hAnsi="Traditional Arabic" w:hint="cs"/>
            <w:b/>
            <w:bCs/>
            <w:rtl/>
            <w:lang w:eastAsia="ar-SA"/>
          </w:rPr>
          <w:t>إمكانية</w:t>
        </w:r>
        <w:r w:rsidR="009155C8" w:rsidRPr="00467FD1">
          <w:rPr>
            <w:b/>
            <w:bCs/>
            <w:rtl/>
            <w:lang w:eastAsia="ar-SA"/>
          </w:rPr>
          <w:t xml:space="preserve"> </w:t>
        </w:r>
        <w:r w:rsidR="009155C8" w:rsidRPr="00467FD1">
          <w:rPr>
            <w:rFonts w:ascii="Traditional Arabic" w:hAnsi="Traditional Arabic" w:hint="cs"/>
            <w:b/>
            <w:bCs/>
            <w:rtl/>
            <w:lang w:eastAsia="ar-SA"/>
          </w:rPr>
          <w:t>الاطلاع</w:t>
        </w:r>
        <w:r w:rsidR="009155C8" w:rsidRPr="00467FD1">
          <w:rPr>
            <w:b/>
            <w:bCs/>
            <w:rtl/>
            <w:lang w:eastAsia="ar-SA"/>
          </w:rPr>
          <w:t xml:space="preserve"> </w:t>
        </w:r>
        <w:r w:rsidR="009155C8" w:rsidRPr="00467FD1">
          <w:rPr>
            <w:rFonts w:ascii="Traditional Arabic" w:hAnsi="Traditional Arabic" w:hint="cs"/>
            <w:b/>
            <w:bCs/>
            <w:rtl/>
            <w:lang w:eastAsia="ar-SA"/>
          </w:rPr>
          <w:t>عليها</w:t>
        </w:r>
        <w:r w:rsidR="009155C8" w:rsidRPr="00467FD1">
          <w:rPr>
            <w:b/>
            <w:bCs/>
            <w:rtl/>
            <w:lang w:eastAsia="ar-SA"/>
          </w:rPr>
          <w:t xml:space="preserve"> </w:t>
        </w:r>
        <w:r w:rsidR="009155C8" w:rsidRPr="00467FD1">
          <w:rPr>
            <w:rFonts w:ascii="Traditional Arabic" w:hAnsi="Traditional Arabic" w:hint="cs"/>
            <w:b/>
            <w:bCs/>
            <w:rtl/>
            <w:lang w:eastAsia="ar-SA"/>
          </w:rPr>
          <w:t>للمحققين،</w:t>
        </w:r>
        <w:r w:rsidR="009155C8" w:rsidRPr="00467FD1">
          <w:rPr>
            <w:b/>
            <w:bCs/>
            <w:rtl/>
            <w:lang w:eastAsia="ar-SA"/>
          </w:rPr>
          <w:t xml:space="preserve"> </w:t>
        </w:r>
        <w:r w:rsidR="009155C8" w:rsidRPr="00467FD1">
          <w:rPr>
            <w:rFonts w:ascii="Traditional Arabic" w:hAnsi="Traditional Arabic" w:hint="cs"/>
            <w:b/>
            <w:bCs/>
            <w:rtl/>
            <w:lang w:eastAsia="ar-SA"/>
          </w:rPr>
          <w:t>وللمحتجزين</w:t>
        </w:r>
        <w:r w:rsidR="009155C8" w:rsidRPr="00467FD1">
          <w:rPr>
            <w:b/>
            <w:bCs/>
            <w:rtl/>
            <w:lang w:eastAsia="ar-SA"/>
          </w:rPr>
          <w:t xml:space="preserve"> </w:t>
        </w:r>
        <w:r w:rsidR="009155C8" w:rsidRPr="00467FD1">
          <w:rPr>
            <w:rFonts w:ascii="Traditional Arabic" w:hAnsi="Traditional Arabic" w:hint="cs"/>
            <w:b/>
            <w:bCs/>
            <w:rtl/>
            <w:lang w:eastAsia="ar-SA"/>
          </w:rPr>
          <w:t>ومحاميهم</w:t>
        </w:r>
        <w:r w:rsidR="009155C8" w:rsidRPr="00467FD1">
          <w:rPr>
            <w:b/>
            <w:bCs/>
            <w:rtl/>
            <w:lang w:eastAsia="ar-SA"/>
          </w:rPr>
          <w:t xml:space="preserve"> </w:t>
        </w:r>
        <w:r w:rsidR="009155C8" w:rsidRPr="00467FD1">
          <w:rPr>
            <w:rFonts w:ascii="Traditional Arabic" w:hAnsi="Traditional Arabic" w:hint="cs"/>
            <w:b/>
            <w:bCs/>
            <w:rtl/>
            <w:lang w:eastAsia="ar-SA"/>
          </w:rPr>
          <w:t>عند</w:t>
        </w:r>
        <w:r w:rsidR="009155C8" w:rsidRPr="00467FD1">
          <w:rPr>
            <w:b/>
            <w:bCs/>
            <w:rtl/>
            <w:lang w:eastAsia="ar-SA"/>
          </w:rPr>
          <w:t xml:space="preserve"> </w:t>
        </w:r>
        <w:r w:rsidR="009155C8" w:rsidRPr="00467FD1">
          <w:rPr>
            <w:rFonts w:ascii="Traditional Arabic" w:hAnsi="Traditional Arabic" w:hint="cs"/>
            <w:b/>
            <w:bCs/>
            <w:rtl/>
            <w:lang w:eastAsia="ar-SA"/>
          </w:rPr>
          <w:t>الطلب؛</w:t>
        </w:r>
        <w:r w:rsidR="009155C8" w:rsidRPr="00467FD1">
          <w:rPr>
            <w:rFonts w:cs="Times New Roman" w:hint="cs"/>
            <w:b/>
            <w:bCs/>
            <w:rtl/>
            <w:lang w:eastAsia="ar-SA"/>
          </w:rPr>
          <w:t>‬</w:t>
        </w:r>
        <w:r w:rsidR="009155C8" w:rsidRPr="00467FD1">
          <w:rPr>
            <w:rFonts w:cs="Times New Roman" w:hint="cs"/>
            <w:b/>
            <w:bCs/>
            <w:rtl/>
            <w:lang w:eastAsia="ar-SA"/>
          </w:rPr>
          <w:t>‬</w:t>
        </w:r>
        <w:r w:rsidR="009155C8" w:rsidRPr="00467FD1">
          <w:rPr>
            <w:rFonts w:cs="Times New Roman" w:hint="cs"/>
            <w:b/>
            <w:bCs/>
            <w:rtl/>
            <w:lang w:eastAsia="ar-SA"/>
          </w:rPr>
          <w:t>‬</w:t>
        </w:r>
        <w:r w:rsidR="00467FD1" w:rsidRPr="00467FD1">
          <w:rPr>
            <w:b/>
            <w:bCs/>
          </w:rPr>
          <w:t>‬</w:t>
        </w:r>
        <w:r w:rsidR="00E00E2B">
          <w:t>‬</w:t>
        </w:r>
      </w:dir>
    </w:p>
    <w:p w:rsidR="009155C8" w:rsidRPr="00467FD1" w:rsidRDefault="009155C8" w:rsidP="00C741C6">
      <w:pPr>
        <w:pStyle w:val="SingleTxtGA"/>
        <w:rPr>
          <w:b/>
          <w:bCs/>
          <w:rtl/>
          <w:lang w:eastAsia="ar-SA"/>
        </w:rPr>
      </w:pPr>
      <w:r w:rsidRPr="00467FD1">
        <w:rPr>
          <w:b/>
          <w:bCs/>
          <w:rtl/>
          <w:lang w:eastAsia="ar-SA"/>
        </w:rPr>
        <w:lastRenderedPageBreak/>
        <w:tab/>
        <w:t>(ج)</w:t>
      </w:r>
      <w:r w:rsidRPr="00467FD1">
        <w:rPr>
          <w:b/>
          <w:bCs/>
          <w:rtl/>
          <w:lang w:eastAsia="ar-SA"/>
        </w:rPr>
        <w:tab/>
        <w:t xml:space="preserve">إعادة تأكيد حظر التعذيب حظراً مطلقاً بشكل لا لبس فيه، والتحذير علناً من أن أي شخص يرتكب أعمال تعذيب أو يتواطأ في ارتكابها بأي شكل آخر أو يسكت عنها سيتحمّل </w:t>
      </w:r>
      <w:r w:rsidR="00C741C6" w:rsidRPr="00467FD1">
        <w:rPr>
          <w:rFonts w:hint="cs"/>
          <w:b/>
          <w:bCs/>
          <w:rtl/>
          <w:lang w:eastAsia="ar-SA"/>
        </w:rPr>
        <w:t>مسؤولية</w:t>
      </w:r>
      <w:r w:rsidRPr="00467FD1">
        <w:rPr>
          <w:b/>
          <w:bCs/>
          <w:rtl/>
          <w:lang w:eastAsia="ar-SA"/>
        </w:rPr>
        <w:t xml:space="preserve"> شخصية أمام القانون ويتعرض للمحاكمة الجنائية ولعقوبات ملائمة.</w:t>
      </w:r>
    </w:p>
    <w:p w:rsidR="009155C8" w:rsidRPr="009155C8" w:rsidRDefault="009155C8" w:rsidP="00544586">
      <w:pPr>
        <w:pStyle w:val="H23GA"/>
        <w:rPr>
          <w:rtl/>
        </w:rPr>
      </w:pPr>
      <w:r w:rsidRPr="009155C8">
        <w:rPr>
          <w:rtl/>
        </w:rPr>
        <w:tab/>
      </w:r>
      <w:r w:rsidRPr="009155C8">
        <w:rPr>
          <w:rtl/>
        </w:rPr>
        <w:tab/>
        <w:t>الوفاة أثناء الاحتجاز</w:t>
      </w:r>
    </w:p>
    <w:p w:rsidR="009155C8" w:rsidRPr="009155C8" w:rsidRDefault="009155C8" w:rsidP="00C741C6">
      <w:pPr>
        <w:pStyle w:val="SingleTxtGA"/>
        <w:rPr>
          <w:rtl/>
          <w:lang w:eastAsia="ar-SA"/>
        </w:rPr>
      </w:pPr>
      <w:r w:rsidRPr="009155C8">
        <w:rPr>
          <w:rtl/>
          <w:lang w:eastAsia="ar-SA"/>
        </w:rPr>
        <w:t>٢٥</w:t>
      </w:r>
      <w:r>
        <w:rPr>
          <w:rtl/>
          <w:lang w:eastAsia="ar-SA"/>
        </w:rPr>
        <w:t>-</w:t>
      </w:r>
      <w:r>
        <w:rPr>
          <w:rtl/>
          <w:lang w:eastAsia="ar-SA"/>
        </w:rPr>
        <w:tab/>
      </w:r>
      <w:r w:rsidRPr="009155C8">
        <w:rPr>
          <w:rtl/>
          <w:lang w:eastAsia="ar-SA"/>
        </w:rPr>
        <w:t>تعرب اللجنة عن انزعاجها لحدوث عدة وفيات لنزلاء في الحبس في عام 2015، وهي تحديد</w:t>
      </w:r>
      <w:r w:rsidR="00462057">
        <w:rPr>
          <w:rtl/>
          <w:lang w:eastAsia="ar-SA"/>
        </w:rPr>
        <w:t xml:space="preserve">اً </w:t>
      </w:r>
      <w:r w:rsidRPr="009155C8">
        <w:rPr>
          <w:rtl/>
          <w:lang w:eastAsia="ar-SA"/>
        </w:rPr>
        <w:t xml:space="preserve">وفيات إبراهيم عبد الله القادري وعمر الناصر وعبد الله </w:t>
      </w:r>
      <w:proofErr w:type="spellStart"/>
      <w:r w:rsidRPr="009155C8">
        <w:rPr>
          <w:rtl/>
          <w:lang w:eastAsia="ar-SA"/>
        </w:rPr>
        <w:t>الذؤابي</w:t>
      </w:r>
      <w:proofErr w:type="spellEnd"/>
      <w:r w:rsidRPr="009155C8">
        <w:rPr>
          <w:rtl/>
          <w:lang w:eastAsia="ar-SA"/>
        </w:rPr>
        <w:t>. وتعرب اللجنة عن القلق أيض</w:t>
      </w:r>
      <w:r w:rsidR="00462057">
        <w:rPr>
          <w:rtl/>
          <w:lang w:eastAsia="ar-SA"/>
        </w:rPr>
        <w:t xml:space="preserve">اً </w:t>
      </w:r>
      <w:r w:rsidRPr="009155C8">
        <w:rPr>
          <w:rtl/>
          <w:lang w:eastAsia="ar-SA"/>
        </w:rPr>
        <w:t>لأن قضية سلطان الخطابي، الذي توفي في مرفق الجندويل للاحتجاز، في عام 2013، لا</w:t>
      </w:r>
      <w:r w:rsidR="00C741C6">
        <w:rPr>
          <w:rFonts w:hint="cs"/>
          <w:rtl/>
          <w:lang w:eastAsia="ar-SA"/>
        </w:rPr>
        <w:t> </w:t>
      </w:r>
      <w:r w:rsidRPr="009155C8">
        <w:rPr>
          <w:rtl/>
          <w:lang w:eastAsia="ar-SA"/>
        </w:rPr>
        <w:t>تزال قيد الانتظار على الرغم من الوقت الذي انقضى منذ إحالتها إلى محكمة الشرطة (المواد</w:t>
      </w:r>
      <w:r w:rsidR="00C741C6">
        <w:rPr>
          <w:rFonts w:hint="cs"/>
          <w:rtl/>
          <w:lang w:eastAsia="ar-SA"/>
        </w:rPr>
        <w:t> </w:t>
      </w:r>
      <w:r w:rsidRPr="009155C8">
        <w:rPr>
          <w:rtl/>
          <w:lang w:eastAsia="ar-SA"/>
        </w:rPr>
        <w:t>2</w:t>
      </w:r>
      <w:r>
        <w:rPr>
          <w:rtl/>
          <w:lang w:eastAsia="ar-SA"/>
        </w:rPr>
        <w:t xml:space="preserve"> و</w:t>
      </w:r>
      <w:r w:rsidRPr="009155C8">
        <w:rPr>
          <w:rtl/>
          <w:lang w:eastAsia="ar-SA"/>
        </w:rPr>
        <w:t>11</w:t>
      </w:r>
      <w:r>
        <w:rPr>
          <w:rtl/>
          <w:lang w:eastAsia="ar-SA"/>
        </w:rPr>
        <w:t xml:space="preserve"> و</w:t>
      </w:r>
      <w:r w:rsidRPr="009155C8">
        <w:rPr>
          <w:rtl/>
          <w:lang w:eastAsia="ar-SA"/>
        </w:rPr>
        <w:t>16).</w:t>
      </w:r>
      <w:r w:rsidR="00DA5903">
        <w:rPr>
          <w:rFonts w:hint="cs"/>
          <w:rtl/>
          <w:lang w:eastAsia="ar-SA"/>
        </w:rPr>
        <w:t xml:space="preserve"> </w:t>
      </w:r>
    </w:p>
    <w:p w:rsidR="009155C8" w:rsidRPr="00467FD1" w:rsidRDefault="009155C8" w:rsidP="00C741C6">
      <w:pPr>
        <w:pStyle w:val="SingleTxtGA"/>
        <w:rPr>
          <w:b/>
          <w:bCs/>
          <w:spacing w:val="-4"/>
          <w:rtl/>
          <w:lang w:eastAsia="ar-SA"/>
        </w:rPr>
      </w:pPr>
      <w:r w:rsidRPr="00C741C6">
        <w:rPr>
          <w:spacing w:val="-4"/>
          <w:rtl/>
          <w:lang w:eastAsia="ar-SA"/>
        </w:rPr>
        <w:t>٢٦-</w:t>
      </w:r>
      <w:r w:rsidRPr="00C741C6">
        <w:rPr>
          <w:spacing w:val="-4"/>
          <w:rtl/>
          <w:lang w:eastAsia="ar-SA"/>
        </w:rPr>
        <w:tab/>
      </w:r>
      <w:r w:rsidRPr="00467FD1">
        <w:rPr>
          <w:b/>
          <w:bCs/>
          <w:spacing w:val="-4"/>
          <w:rtl/>
          <w:lang w:eastAsia="ar-SA"/>
        </w:rPr>
        <w:t>وينبغي أن تعجّل الدولة الطرف إجراء التحقيقات في جميع حالات الوفاة أثناء الاحتجاز، وفق</w:t>
      </w:r>
      <w:r w:rsidR="00462057" w:rsidRPr="00467FD1">
        <w:rPr>
          <w:b/>
          <w:bCs/>
          <w:spacing w:val="-4"/>
          <w:rtl/>
          <w:lang w:eastAsia="ar-SA"/>
        </w:rPr>
        <w:t xml:space="preserve">اً </w:t>
      </w:r>
      <w:r w:rsidRPr="00467FD1">
        <w:rPr>
          <w:b/>
          <w:bCs/>
          <w:spacing w:val="-4"/>
          <w:rtl/>
          <w:lang w:eastAsia="ar-SA"/>
        </w:rPr>
        <w:t>لمعايير التحقيق الدولية، وأن تقدم الجناة إلى العدالة وتعاقبهم وفق مقتضى الحال، في حالة</w:t>
      </w:r>
      <w:r w:rsidR="00C741C6" w:rsidRPr="00467FD1">
        <w:rPr>
          <w:rFonts w:hint="cs"/>
          <w:b/>
          <w:bCs/>
          <w:spacing w:val="-4"/>
          <w:rtl/>
          <w:lang w:eastAsia="ar-SA"/>
        </w:rPr>
        <w:t> </w:t>
      </w:r>
      <w:r w:rsidRPr="00467FD1">
        <w:rPr>
          <w:b/>
          <w:bCs/>
          <w:spacing w:val="-4"/>
          <w:rtl/>
          <w:lang w:eastAsia="ar-SA"/>
        </w:rPr>
        <w:t>إدانتهم.</w:t>
      </w:r>
    </w:p>
    <w:p w:rsidR="009155C8" w:rsidRPr="009155C8" w:rsidRDefault="009155C8" w:rsidP="00544586">
      <w:pPr>
        <w:pStyle w:val="H23GA"/>
        <w:rPr>
          <w:rtl/>
        </w:rPr>
      </w:pPr>
      <w:r w:rsidRPr="009155C8">
        <w:rPr>
          <w:rtl/>
        </w:rPr>
        <w:tab/>
      </w:r>
      <w:r w:rsidRPr="009155C8">
        <w:rPr>
          <w:rtl/>
        </w:rPr>
        <w:tab/>
        <w:t>إفادات عن اعتداءات على صحفيين</w:t>
      </w:r>
    </w:p>
    <w:p w:rsidR="009155C8" w:rsidRPr="009155C8" w:rsidRDefault="009155C8" w:rsidP="009155C8">
      <w:pPr>
        <w:pStyle w:val="SingleTxtGA"/>
        <w:rPr>
          <w:rtl/>
          <w:lang w:eastAsia="ar-SA"/>
        </w:rPr>
      </w:pPr>
      <w:r w:rsidRPr="009155C8">
        <w:rPr>
          <w:rtl/>
          <w:lang w:eastAsia="ar-SA"/>
        </w:rPr>
        <w:t>٢٧</w:t>
      </w:r>
      <w:r>
        <w:rPr>
          <w:rtl/>
          <w:lang w:eastAsia="ar-SA"/>
        </w:rPr>
        <w:t>-</w:t>
      </w:r>
      <w:r>
        <w:rPr>
          <w:rtl/>
          <w:lang w:eastAsia="ar-SA"/>
        </w:rPr>
        <w:tab/>
      </w:r>
      <w:r w:rsidRPr="009155C8">
        <w:rPr>
          <w:rtl/>
          <w:lang w:eastAsia="ar-SA"/>
        </w:rPr>
        <w:t>تعرب اللجنة عن القلق لورود إفادات عن استخدام الشرطة للقوة المفرطة في تفريق المظاهرات</w:t>
      </w:r>
      <w:r w:rsidR="00552109">
        <w:rPr>
          <w:rtl/>
          <w:lang w:eastAsia="ar-SA"/>
        </w:rPr>
        <w:t xml:space="preserve"> </w:t>
      </w:r>
      <w:r w:rsidRPr="009155C8">
        <w:rPr>
          <w:rtl/>
          <w:lang w:eastAsia="ar-SA"/>
        </w:rPr>
        <w:t>على نحو قد يرقى إلى إساءة المعاملة أو التعذيب، وتشير في ذلك إلى الصحفيين على وجه الخصوص. ويساور اللجنة القلق لأن التحقيقات في استخدام قوات الشرطة والأمن للقوة ضد الصحفيين في المظاهرات التي جرت في نيسان/أبريل وتموز/يوليه 2011، قد أجرتها مديرية الأمن العام، التي يعمل فيها الأشخاص الذين يدَّعى ارتكابهم لها، وأن التحقيقات أسفرت عن اتخاذ تدابير تأديبية فقط بحق الجناة في</w:t>
      </w:r>
      <w:r w:rsidR="003C5628">
        <w:rPr>
          <w:rFonts w:hint="cs"/>
          <w:rtl/>
          <w:lang w:eastAsia="ar-SA"/>
        </w:rPr>
        <w:t xml:space="preserve"> </w:t>
      </w:r>
      <w:r w:rsidRPr="009155C8">
        <w:rPr>
          <w:rtl/>
          <w:lang w:eastAsia="ar-SA"/>
        </w:rPr>
        <w:t>ما يتعلق بمظاهرات تموز/يوليه 2011، بينما لم يقدَّم الأشخاص المدَّعى ارتكابهم</w:t>
      </w:r>
      <w:r w:rsidR="00552109">
        <w:rPr>
          <w:rtl/>
          <w:lang w:eastAsia="ar-SA"/>
        </w:rPr>
        <w:t xml:space="preserve"> </w:t>
      </w:r>
      <w:r w:rsidRPr="009155C8">
        <w:rPr>
          <w:rtl/>
          <w:lang w:eastAsia="ar-SA"/>
        </w:rPr>
        <w:t>أحداث نيسان/أبريل أو تموز/يوليه 2011 إلى المحاكمة.</w:t>
      </w:r>
    </w:p>
    <w:p w:rsidR="009155C8" w:rsidRPr="00467FD1" w:rsidRDefault="009155C8" w:rsidP="009155C8">
      <w:pPr>
        <w:pStyle w:val="SingleTxtGA"/>
        <w:rPr>
          <w:b/>
          <w:bCs/>
          <w:rtl/>
          <w:lang w:eastAsia="ar-SA"/>
        </w:rPr>
      </w:pPr>
      <w:r w:rsidRPr="009155C8">
        <w:rPr>
          <w:rtl/>
          <w:lang w:eastAsia="ar-SA"/>
        </w:rPr>
        <w:t>٢٨</w:t>
      </w:r>
      <w:r>
        <w:rPr>
          <w:rtl/>
          <w:lang w:eastAsia="ar-SA"/>
        </w:rPr>
        <w:t>-</w:t>
      </w:r>
      <w:r>
        <w:rPr>
          <w:rtl/>
          <w:lang w:eastAsia="ar-SA"/>
        </w:rPr>
        <w:tab/>
      </w:r>
      <w:r w:rsidRPr="00467FD1">
        <w:rPr>
          <w:b/>
          <w:bCs/>
          <w:rtl/>
          <w:lang w:eastAsia="ar-SA"/>
        </w:rPr>
        <w:t>ويتعين على الدولة الطرف:</w:t>
      </w:r>
    </w:p>
    <w:p w:rsidR="009155C8" w:rsidRPr="00467FD1" w:rsidRDefault="009155C8" w:rsidP="009155C8">
      <w:pPr>
        <w:pStyle w:val="SingleTxtGA"/>
        <w:rPr>
          <w:b/>
          <w:bCs/>
          <w:rtl/>
          <w:lang w:eastAsia="ar-SA"/>
        </w:rPr>
      </w:pPr>
      <w:r w:rsidRPr="00467FD1">
        <w:rPr>
          <w:b/>
          <w:bCs/>
          <w:rtl/>
          <w:lang w:eastAsia="ar-SA"/>
        </w:rPr>
        <w:tab/>
        <w:t>(أ)</w:t>
      </w:r>
      <w:r w:rsidRPr="00467FD1">
        <w:rPr>
          <w:b/>
          <w:bCs/>
          <w:rtl/>
          <w:lang w:eastAsia="ar-SA"/>
        </w:rPr>
        <w:tab/>
        <w:t>إجراء تحقيقات فورية ونزيهة ودقيقة وفعالة في جميع ادعاءات الاستخدام المفرط للقوة، بما في ذلك التعذيب وإساءة المعاملة من قبل موظفي إنفاذ القانون، وكفالة توقيف المشتبه بارتكابهم تلك الأفعال عن العمل طيلة فترة التحقيق، مع مراعاة الالتزام بمبدأ قرينة البراءة؛</w:t>
      </w:r>
    </w:p>
    <w:p w:rsidR="009155C8" w:rsidRPr="00467FD1" w:rsidRDefault="009155C8" w:rsidP="009155C8">
      <w:pPr>
        <w:pStyle w:val="SingleTxtGA"/>
        <w:rPr>
          <w:b/>
          <w:bCs/>
          <w:spacing w:val="-2"/>
          <w:rtl/>
          <w:lang w:eastAsia="ar-SA"/>
        </w:rPr>
      </w:pPr>
      <w:r w:rsidRPr="00467FD1">
        <w:rPr>
          <w:b/>
          <w:bCs/>
          <w:spacing w:val="-2"/>
          <w:rtl/>
          <w:lang w:eastAsia="ar-SA"/>
        </w:rPr>
        <w:tab/>
        <w:t>(ب)</w:t>
      </w:r>
      <w:r w:rsidRPr="00467FD1">
        <w:rPr>
          <w:b/>
          <w:bCs/>
          <w:spacing w:val="-2"/>
          <w:rtl/>
          <w:lang w:eastAsia="ar-SA"/>
        </w:rPr>
        <w:tab/>
        <w:t>محاكمة الأشخاص المشتبه في ارتكابهم أعمال التعذيب أو إساءة المعاملة ضد الصحفيين في الأحداث المذكورة أعلاه؛</w:t>
      </w:r>
    </w:p>
    <w:p w:rsidR="009155C8" w:rsidRPr="00467FD1" w:rsidRDefault="00921657" w:rsidP="009155C8">
      <w:pPr>
        <w:pStyle w:val="SingleTxtGA"/>
        <w:rPr>
          <w:b/>
          <w:bCs/>
          <w:rtl/>
          <w:lang w:eastAsia="ar-SA"/>
        </w:rPr>
      </w:pPr>
      <w:r w:rsidRPr="00467FD1">
        <w:rPr>
          <w:rFonts w:hint="cs"/>
          <w:b/>
          <w:bCs/>
          <w:rtl/>
          <w:lang w:eastAsia="ar-SA"/>
        </w:rPr>
        <w:tab/>
      </w:r>
      <w:r w:rsidR="009155C8" w:rsidRPr="00467FD1">
        <w:rPr>
          <w:b/>
          <w:bCs/>
          <w:rtl/>
          <w:lang w:eastAsia="ar-SA"/>
        </w:rPr>
        <w:t>(ج</w:t>
      </w:r>
      <w:r w:rsidRPr="00467FD1">
        <w:rPr>
          <w:b/>
          <w:bCs/>
          <w:rtl/>
          <w:lang w:eastAsia="ar-SA"/>
        </w:rPr>
        <w:t>)</w:t>
      </w:r>
      <w:r w:rsidRPr="00467FD1">
        <w:rPr>
          <w:b/>
          <w:bCs/>
          <w:rtl/>
          <w:lang w:eastAsia="ar-SA"/>
        </w:rPr>
        <w:tab/>
      </w:r>
      <w:r w:rsidR="009155C8" w:rsidRPr="00467FD1">
        <w:rPr>
          <w:b/>
          <w:bCs/>
          <w:rtl/>
          <w:lang w:eastAsia="ar-SA"/>
        </w:rPr>
        <w:t xml:space="preserve">اتخاذ تدابير فورية من أجل القضاء على جميع أشكال المضايقة وإساءة المعاملة من جانب موظفي إنفاذ القانون أثناء المظاهرات، وكفالة تدريب المسؤولين عن </w:t>
      </w:r>
      <w:r w:rsidR="009155C8" w:rsidRPr="00467FD1">
        <w:rPr>
          <w:b/>
          <w:bCs/>
          <w:rtl/>
          <w:lang w:eastAsia="ar-SA"/>
        </w:rPr>
        <w:lastRenderedPageBreak/>
        <w:t xml:space="preserve">إنفاذ القانون على أساليب العمل المهنية، وبخاصة عدم استعمال القوة إلا عند الضرورة القصوى فقط وفي الحدود اللازمة لأداء واجباتهم. </w:t>
      </w:r>
    </w:p>
    <w:p w:rsidR="009155C8" w:rsidRPr="009155C8" w:rsidRDefault="009155C8" w:rsidP="00467FD1">
      <w:pPr>
        <w:pStyle w:val="SingleTxtGA"/>
        <w:spacing w:line="370" w:lineRule="exact"/>
        <w:rPr>
          <w:rtl/>
          <w:lang w:eastAsia="ar-SA"/>
        </w:rPr>
      </w:pPr>
      <w:r w:rsidRPr="009155C8">
        <w:rPr>
          <w:rtl/>
          <w:lang w:eastAsia="ar-SA"/>
        </w:rPr>
        <w:t>٢٩</w:t>
      </w:r>
      <w:r>
        <w:rPr>
          <w:rtl/>
          <w:lang w:eastAsia="ar-SA"/>
        </w:rPr>
        <w:t>-</w:t>
      </w:r>
      <w:r>
        <w:rPr>
          <w:rtl/>
          <w:lang w:eastAsia="ar-SA"/>
        </w:rPr>
        <w:tab/>
      </w:r>
      <w:r w:rsidRPr="009155C8">
        <w:rPr>
          <w:rtl/>
          <w:lang w:eastAsia="ar-SA"/>
        </w:rPr>
        <w:t>ويساور اللجنة القلق أيض</w:t>
      </w:r>
      <w:r w:rsidR="00462057">
        <w:rPr>
          <w:rtl/>
          <w:lang w:eastAsia="ar-SA"/>
        </w:rPr>
        <w:t xml:space="preserve">اً </w:t>
      </w:r>
      <w:r w:rsidRPr="009155C8">
        <w:rPr>
          <w:rtl/>
          <w:lang w:eastAsia="ar-SA"/>
        </w:rPr>
        <w:t xml:space="preserve">لأن تعريف </w:t>
      </w:r>
      <w:r>
        <w:rPr>
          <w:rtl/>
          <w:lang w:eastAsia="ar-SA"/>
        </w:rPr>
        <w:t>"</w:t>
      </w:r>
      <w:r w:rsidRPr="009155C8">
        <w:rPr>
          <w:rtl/>
          <w:lang w:eastAsia="ar-SA"/>
        </w:rPr>
        <w:t>العمل الإرهابي</w:t>
      </w:r>
      <w:r>
        <w:rPr>
          <w:rtl/>
          <w:lang w:eastAsia="ar-SA"/>
        </w:rPr>
        <w:t>"</w:t>
      </w:r>
      <w:r w:rsidRPr="009155C8">
        <w:rPr>
          <w:rtl/>
          <w:lang w:eastAsia="ar-SA"/>
        </w:rPr>
        <w:t xml:space="preserve"> مبهم في قانون مكافحة الإرهاب (رقم 55)، بما في ذلك تهمة </w:t>
      </w:r>
      <w:r>
        <w:rPr>
          <w:rtl/>
          <w:lang w:eastAsia="ar-SA"/>
        </w:rPr>
        <w:t>"</w:t>
      </w:r>
      <w:r w:rsidRPr="009155C8">
        <w:rPr>
          <w:rtl/>
          <w:lang w:eastAsia="ar-SA"/>
        </w:rPr>
        <w:t>الإضرار بالعلاقة مع بلد أجنبي</w:t>
      </w:r>
      <w:r>
        <w:rPr>
          <w:rtl/>
          <w:lang w:eastAsia="ar-SA"/>
        </w:rPr>
        <w:t>"</w:t>
      </w:r>
      <w:r w:rsidRPr="009155C8">
        <w:rPr>
          <w:rtl/>
          <w:lang w:eastAsia="ar-SA"/>
        </w:rPr>
        <w:t>، ولوجود أحكام في القانون الجنائي تشكل قيود</w:t>
      </w:r>
      <w:r w:rsidR="00462057">
        <w:rPr>
          <w:rtl/>
          <w:lang w:eastAsia="ar-SA"/>
        </w:rPr>
        <w:t xml:space="preserve">اً </w:t>
      </w:r>
      <w:r w:rsidRPr="009155C8">
        <w:rPr>
          <w:rtl/>
          <w:lang w:eastAsia="ar-SA"/>
        </w:rPr>
        <w:t>على حرية وسائط الإعلام والنشر، خاصة وقد أسفرت تلك الأحكام عن تقييد العمل الصحفي بشكل ملحوظ، كما أن الكثيرين من الصحفيين يتعرضون للاحتجاز التعسفي في غياب الضمانات الإجرائية ويواجهون تهم جنائية أمام محكمة أمن الدولة بدعوى انتهاك القوانين المذكورة أعلاه (المواد 2</w:t>
      </w:r>
      <w:r>
        <w:rPr>
          <w:rtl/>
          <w:lang w:eastAsia="ar-SA"/>
        </w:rPr>
        <w:t xml:space="preserve"> و</w:t>
      </w:r>
      <w:r w:rsidRPr="009155C8">
        <w:rPr>
          <w:rtl/>
          <w:lang w:eastAsia="ar-SA"/>
        </w:rPr>
        <w:t>12</w:t>
      </w:r>
      <w:r>
        <w:rPr>
          <w:rtl/>
          <w:lang w:eastAsia="ar-SA"/>
        </w:rPr>
        <w:t xml:space="preserve"> و</w:t>
      </w:r>
      <w:r w:rsidRPr="009155C8">
        <w:rPr>
          <w:rtl/>
          <w:lang w:eastAsia="ar-SA"/>
        </w:rPr>
        <w:t>13</w:t>
      </w:r>
      <w:r>
        <w:rPr>
          <w:rtl/>
          <w:lang w:eastAsia="ar-SA"/>
        </w:rPr>
        <w:t xml:space="preserve"> و</w:t>
      </w:r>
      <w:r w:rsidRPr="009155C8">
        <w:rPr>
          <w:rtl/>
          <w:lang w:eastAsia="ar-SA"/>
        </w:rPr>
        <w:t>16).</w:t>
      </w:r>
      <w:r w:rsidR="00DA5903">
        <w:rPr>
          <w:rFonts w:hint="cs"/>
          <w:rtl/>
          <w:lang w:eastAsia="ar-SA"/>
        </w:rPr>
        <w:t xml:space="preserve"> </w:t>
      </w:r>
    </w:p>
    <w:p w:rsidR="009155C8" w:rsidRPr="00467FD1" w:rsidRDefault="009155C8" w:rsidP="00467FD1">
      <w:pPr>
        <w:pStyle w:val="SingleTxtGA"/>
        <w:spacing w:line="370" w:lineRule="exact"/>
        <w:rPr>
          <w:b/>
          <w:bCs/>
          <w:spacing w:val="-2"/>
          <w:rtl/>
          <w:lang w:eastAsia="ar-SA"/>
        </w:rPr>
      </w:pPr>
      <w:r w:rsidRPr="0004437F">
        <w:rPr>
          <w:spacing w:val="-2"/>
          <w:rtl/>
          <w:lang w:eastAsia="ar-SA"/>
        </w:rPr>
        <w:t>٣٠-</w:t>
      </w:r>
      <w:r w:rsidRPr="0004437F">
        <w:rPr>
          <w:spacing w:val="-2"/>
          <w:rtl/>
          <w:lang w:eastAsia="ar-SA"/>
        </w:rPr>
        <w:tab/>
      </w:r>
      <w:r w:rsidRPr="00467FD1">
        <w:rPr>
          <w:b/>
          <w:bCs/>
          <w:spacing w:val="-2"/>
          <w:rtl/>
          <w:lang w:eastAsia="ar-SA"/>
        </w:rPr>
        <w:t>وتوصي اللجنة بأن تزيل الدولة الطرف العقبات التي تؤثر على عمل الصحفيين، بطرائق</w:t>
      </w:r>
      <w:r w:rsidR="0004437F" w:rsidRPr="00467FD1">
        <w:rPr>
          <w:rFonts w:hint="cs"/>
          <w:b/>
          <w:bCs/>
          <w:spacing w:val="-2"/>
          <w:rtl/>
          <w:lang w:eastAsia="ar-SA"/>
        </w:rPr>
        <w:t> </w:t>
      </w:r>
      <w:r w:rsidRPr="00467FD1">
        <w:rPr>
          <w:b/>
          <w:bCs/>
          <w:spacing w:val="-2"/>
          <w:rtl/>
          <w:lang w:eastAsia="ar-SA"/>
        </w:rPr>
        <w:t>تشمل إدخال التعديلات اللازمة على قانون مكافحة الإرهاب وقانون العقوبات، وتوفير الحماية الفعالة لهم من الاعتقال</w:t>
      </w:r>
      <w:r w:rsidR="00552109" w:rsidRPr="00467FD1">
        <w:rPr>
          <w:b/>
          <w:bCs/>
          <w:spacing w:val="-2"/>
          <w:rtl/>
          <w:lang w:eastAsia="ar-SA"/>
        </w:rPr>
        <w:t xml:space="preserve"> </w:t>
      </w:r>
      <w:r w:rsidRPr="00467FD1">
        <w:rPr>
          <w:b/>
          <w:bCs/>
          <w:spacing w:val="-2"/>
          <w:rtl/>
          <w:lang w:eastAsia="ar-SA"/>
        </w:rPr>
        <w:t>والاحتجاز التعسفي، بوسائل تشمل محاكمة المسؤولين عن تلك الأفعال ومعاقبتهم.</w:t>
      </w:r>
    </w:p>
    <w:p w:rsidR="009155C8" w:rsidRPr="009155C8" w:rsidRDefault="009155C8" w:rsidP="00544586">
      <w:pPr>
        <w:pStyle w:val="H23GA"/>
        <w:rPr>
          <w:rtl/>
        </w:rPr>
      </w:pPr>
      <w:r w:rsidRPr="009155C8">
        <w:rPr>
          <w:rtl/>
        </w:rPr>
        <w:tab/>
      </w:r>
      <w:r w:rsidRPr="009155C8">
        <w:rPr>
          <w:rtl/>
        </w:rPr>
        <w:tab/>
      </w:r>
      <w:dir w:val="rtl">
        <w:r w:rsidRPr="009155C8">
          <w:rPr>
            <w:rFonts w:hint="cs"/>
            <w:rtl/>
          </w:rPr>
          <w:t>مراقبة</w:t>
        </w:r>
        <w:r w:rsidRPr="009155C8">
          <w:rPr>
            <w:rtl/>
          </w:rPr>
          <w:t xml:space="preserve"> </w:t>
        </w:r>
        <w:r w:rsidRPr="009155C8">
          <w:rPr>
            <w:rFonts w:hint="cs"/>
            <w:rtl/>
          </w:rPr>
          <w:t>مراكز</w:t>
        </w:r>
        <w:r w:rsidRPr="009155C8">
          <w:rPr>
            <w:rtl/>
          </w:rPr>
          <w:t xml:space="preserve"> </w:t>
        </w:r>
        <w:r w:rsidRPr="009155C8">
          <w:rPr>
            <w:rFonts w:hint="cs"/>
            <w:rtl/>
          </w:rPr>
          <w:t>الاحتجاز</w:t>
        </w:r>
        <w:r w:rsidRPr="009155C8">
          <w:rPr>
            <w:rFonts w:cs="Times New Roman" w:hint="cs"/>
            <w:rtl/>
          </w:rPr>
          <w:t>‬</w:t>
        </w:r>
        <w:r w:rsidRPr="009155C8">
          <w:rPr>
            <w:rFonts w:cs="Times New Roman" w:hint="cs"/>
            <w:rtl/>
          </w:rPr>
          <w:t>‬</w:t>
        </w:r>
        <w:r w:rsidRPr="009155C8">
          <w:rPr>
            <w:rFonts w:cs="Times New Roman" w:hint="cs"/>
            <w:rtl/>
          </w:rPr>
          <w:t>‬</w:t>
        </w:r>
        <w:r w:rsidR="00467FD1">
          <w:t>‬</w:t>
        </w:r>
        <w:r w:rsidR="00E00E2B">
          <w:t>‬</w:t>
        </w:r>
      </w:dir>
    </w:p>
    <w:p w:rsidR="009155C8" w:rsidRPr="009155C8" w:rsidRDefault="009155C8" w:rsidP="00467FD1">
      <w:pPr>
        <w:pStyle w:val="SingleTxtGA"/>
        <w:spacing w:line="370" w:lineRule="exact"/>
        <w:rPr>
          <w:rtl/>
          <w:lang w:eastAsia="ar-SA"/>
        </w:rPr>
      </w:pPr>
      <w:r w:rsidRPr="009155C8">
        <w:rPr>
          <w:rtl/>
          <w:lang w:eastAsia="ar-SA"/>
        </w:rPr>
        <w:t>٣١</w:t>
      </w:r>
      <w:r>
        <w:rPr>
          <w:rtl/>
          <w:lang w:eastAsia="ar-SA"/>
        </w:rPr>
        <w:t>-</w:t>
      </w:r>
      <w:r>
        <w:rPr>
          <w:rtl/>
          <w:lang w:eastAsia="ar-SA"/>
        </w:rPr>
        <w:tab/>
      </w:r>
      <w:r w:rsidRPr="009155C8">
        <w:rPr>
          <w:rtl/>
          <w:lang w:eastAsia="ar-SA"/>
        </w:rPr>
        <w:t>تلاحظ اللجنة أن المادة 10 من القانون المتعلق بالجمعيات (رقم 51) تخول المركز الوطني لحقوق الإنسان زيارة جميع مرافق الإصلاح وإعادة التأهيل، وتعرب في ذات الوقت عن القلق لأن المركز لا يستطيع القيام بزيارات غير معلنة إلى مرافق الاحتجاز التي تديرها مديرية الاستخبارات العامة، وقد تمكَّن في الواقع من تنفيذ عدد محدود فقط من الزيارات إلى مرافق المديرية، أثناء الفترة قيد الاستعراض. وتأسف اللجنة كذلك لعدم وجود معلومات بشأن الخطوات التي اتخذتها الدولة الطرف لمتابعة تقارير الزيارات، علاوة على التدابير المتعلقة بتنفيذ التوصيات التي قدمها المركز. ويساور اللجنة القلق أيض</w:t>
      </w:r>
      <w:r w:rsidR="00462057">
        <w:rPr>
          <w:rtl/>
          <w:lang w:eastAsia="ar-SA"/>
        </w:rPr>
        <w:t xml:space="preserve">اً </w:t>
      </w:r>
      <w:r w:rsidRPr="009155C8">
        <w:rPr>
          <w:rtl/>
          <w:lang w:eastAsia="ar-SA"/>
        </w:rPr>
        <w:t>بشأن محدودية الموارد المخصصة للمركز. وأخير</w:t>
      </w:r>
      <w:r w:rsidR="00462057">
        <w:rPr>
          <w:rtl/>
          <w:lang w:eastAsia="ar-SA"/>
        </w:rPr>
        <w:t>اً،</w:t>
      </w:r>
      <w:r w:rsidRPr="009155C8">
        <w:rPr>
          <w:rtl/>
          <w:lang w:eastAsia="ar-SA"/>
        </w:rPr>
        <w:t xml:space="preserve"> تعرب اللجنة عن القلق لعدم السماح للمنظمات غير الحكومية بالدخول إلى مراكز الإصلاح وإعادة التأهيل (المواد 2</w:t>
      </w:r>
      <w:r>
        <w:rPr>
          <w:rtl/>
          <w:lang w:eastAsia="ar-SA"/>
        </w:rPr>
        <w:t xml:space="preserve"> و</w:t>
      </w:r>
      <w:r w:rsidRPr="009155C8">
        <w:rPr>
          <w:rtl/>
          <w:lang w:eastAsia="ar-SA"/>
        </w:rPr>
        <w:t>11</w:t>
      </w:r>
      <w:r>
        <w:rPr>
          <w:rtl/>
          <w:lang w:eastAsia="ar-SA"/>
        </w:rPr>
        <w:t xml:space="preserve"> و</w:t>
      </w:r>
      <w:r w:rsidRPr="009155C8">
        <w:rPr>
          <w:rtl/>
          <w:lang w:eastAsia="ar-SA"/>
        </w:rPr>
        <w:t>16).</w:t>
      </w:r>
      <w:r w:rsidR="00DA5903">
        <w:rPr>
          <w:rFonts w:hint="cs"/>
          <w:rtl/>
          <w:lang w:eastAsia="ar-SA"/>
        </w:rPr>
        <w:t xml:space="preserve"> </w:t>
      </w:r>
    </w:p>
    <w:p w:rsidR="009155C8" w:rsidRPr="00921657" w:rsidRDefault="009155C8" w:rsidP="00467FD1">
      <w:pPr>
        <w:pStyle w:val="SingleTxtGA"/>
        <w:spacing w:line="370" w:lineRule="exact"/>
        <w:rPr>
          <w:b/>
          <w:bCs/>
          <w:rtl/>
          <w:lang w:eastAsia="ar-SA"/>
        </w:rPr>
      </w:pPr>
      <w:r w:rsidRPr="009155C8">
        <w:rPr>
          <w:rtl/>
          <w:lang w:eastAsia="ar-SA"/>
        </w:rPr>
        <w:t>٣٢</w:t>
      </w:r>
      <w:r>
        <w:rPr>
          <w:rtl/>
          <w:lang w:eastAsia="ar-SA"/>
        </w:rPr>
        <w:t>-</w:t>
      </w:r>
      <w:r>
        <w:rPr>
          <w:rtl/>
          <w:lang w:eastAsia="ar-SA"/>
        </w:rPr>
        <w:tab/>
      </w:r>
      <w:r w:rsidRPr="00921657">
        <w:rPr>
          <w:b/>
          <w:bCs/>
          <w:rtl/>
          <w:lang w:eastAsia="ar-SA"/>
        </w:rPr>
        <w:t>وينبغي أن تكفل الدولة الطرف السماح للمركز الوطني لحقوق الإنسان بالدخول إلى جميع مرافق الاحتجاز وأن تمكنه من القيام بزيارات غير مُعلنة ومنتظمة إلى جميع المرافق ذات الصلة. وكخيار بديل، يتعين على الدولة الطرف عوض</w:t>
      </w:r>
      <w:r w:rsidR="00462057">
        <w:rPr>
          <w:b/>
          <w:bCs/>
          <w:rtl/>
          <w:lang w:eastAsia="ar-SA"/>
        </w:rPr>
        <w:t xml:space="preserve">اً </w:t>
      </w:r>
      <w:r w:rsidRPr="00921657">
        <w:rPr>
          <w:b/>
          <w:bCs/>
          <w:rtl/>
          <w:lang w:eastAsia="ar-SA"/>
        </w:rPr>
        <w:t xml:space="preserve">عن ذلك، أن تنشئ آلية رصد مستقلة وتكلِفها بإجراء زيارات منتظمة وغير مُعلنة إلى جميع أماكن الاحتجاز. وتدعو اللجنة الدولة الطرف إلى التمعُّن في التوصيات التي قدمها المركز في أعقاب زياراته إلى مرافق الاحتجاز وأن تتخذ التدابير المناسبة لتنفيذها، وتخُصّ في ذلك الادعاءات المذكورة في الإفادات بشأن حدوث تعذيب أو إساءة معاملة. ولتحقيق ذلك الغرض، يتعين على الدولة الطرف زيادة الموارد المخصصة للمركز كي يتمكن من الاضطلاع بدوره بفعالية. وتشجع اللجنة الدولة الطرف على إتاحة إمكانية دخول المنظمات غير الحكومية إلى أماكن الاحتجاز. </w:t>
      </w:r>
      <w:dir w:val="rtl">
        <w:r w:rsidRPr="00921657">
          <w:rPr>
            <w:rFonts w:ascii="Traditional Arabic" w:hAnsi="Traditional Arabic" w:hint="cs"/>
            <w:b/>
            <w:bCs/>
            <w:rtl/>
            <w:lang w:eastAsia="ar-SA"/>
          </w:rPr>
          <w:t>وتدعوها</w:t>
        </w:r>
        <w:r w:rsidRPr="00921657">
          <w:rPr>
            <w:b/>
            <w:bCs/>
            <w:rtl/>
            <w:lang w:eastAsia="ar-SA"/>
          </w:rPr>
          <w:t xml:space="preserve"> </w:t>
        </w:r>
        <w:r w:rsidRPr="00921657">
          <w:rPr>
            <w:rFonts w:ascii="Traditional Arabic" w:hAnsi="Traditional Arabic" w:hint="cs"/>
            <w:b/>
            <w:bCs/>
            <w:rtl/>
            <w:lang w:eastAsia="ar-SA"/>
          </w:rPr>
          <w:t>كذلك</w:t>
        </w:r>
        <w:r w:rsidRPr="00921657">
          <w:rPr>
            <w:b/>
            <w:bCs/>
            <w:rtl/>
            <w:lang w:eastAsia="ar-SA"/>
          </w:rPr>
          <w:t xml:space="preserve"> </w:t>
        </w:r>
        <w:r w:rsidRPr="00921657">
          <w:rPr>
            <w:rFonts w:ascii="Traditional Arabic" w:hAnsi="Traditional Arabic" w:hint="cs"/>
            <w:b/>
            <w:bCs/>
            <w:rtl/>
            <w:lang w:eastAsia="ar-SA"/>
          </w:rPr>
          <w:t>إلى</w:t>
        </w:r>
        <w:r w:rsidRPr="00921657">
          <w:rPr>
            <w:b/>
            <w:bCs/>
            <w:rtl/>
            <w:lang w:eastAsia="ar-SA"/>
          </w:rPr>
          <w:t xml:space="preserve"> </w:t>
        </w:r>
        <w:r w:rsidRPr="00921657">
          <w:rPr>
            <w:rFonts w:ascii="Traditional Arabic" w:hAnsi="Traditional Arabic" w:hint="cs"/>
            <w:b/>
            <w:bCs/>
            <w:rtl/>
            <w:lang w:eastAsia="ar-SA"/>
          </w:rPr>
          <w:t>التصديق</w:t>
        </w:r>
        <w:r w:rsidRPr="00921657">
          <w:rPr>
            <w:b/>
            <w:bCs/>
            <w:rtl/>
            <w:lang w:eastAsia="ar-SA"/>
          </w:rPr>
          <w:t xml:space="preserve"> </w:t>
        </w:r>
        <w:r w:rsidRPr="00921657">
          <w:rPr>
            <w:rFonts w:ascii="Traditional Arabic" w:hAnsi="Traditional Arabic" w:hint="cs"/>
            <w:b/>
            <w:bCs/>
            <w:rtl/>
            <w:lang w:eastAsia="ar-SA"/>
          </w:rPr>
          <w:t>على</w:t>
        </w:r>
        <w:r w:rsidRPr="00921657">
          <w:rPr>
            <w:b/>
            <w:bCs/>
            <w:rtl/>
            <w:lang w:eastAsia="ar-SA"/>
          </w:rPr>
          <w:t xml:space="preserve"> </w:t>
        </w:r>
        <w:r w:rsidRPr="00921657">
          <w:rPr>
            <w:rFonts w:ascii="Traditional Arabic" w:hAnsi="Traditional Arabic" w:hint="cs"/>
            <w:b/>
            <w:bCs/>
            <w:rtl/>
            <w:lang w:eastAsia="ar-SA"/>
          </w:rPr>
          <w:t>البروتوكول</w:t>
        </w:r>
        <w:r w:rsidRPr="00921657">
          <w:rPr>
            <w:b/>
            <w:bCs/>
            <w:rtl/>
            <w:lang w:eastAsia="ar-SA"/>
          </w:rPr>
          <w:t xml:space="preserve"> </w:t>
        </w:r>
        <w:r w:rsidRPr="00921657">
          <w:rPr>
            <w:rFonts w:ascii="Traditional Arabic" w:hAnsi="Traditional Arabic" w:hint="cs"/>
            <w:b/>
            <w:bCs/>
            <w:rtl/>
            <w:lang w:eastAsia="ar-SA"/>
          </w:rPr>
          <w:t>الاختياري</w:t>
        </w:r>
        <w:r w:rsidRPr="00921657">
          <w:rPr>
            <w:b/>
            <w:bCs/>
            <w:rtl/>
            <w:lang w:eastAsia="ar-SA"/>
          </w:rPr>
          <w:t xml:space="preserve"> </w:t>
        </w:r>
        <w:r w:rsidRPr="00921657">
          <w:rPr>
            <w:rFonts w:ascii="Traditional Arabic" w:hAnsi="Traditional Arabic" w:hint="cs"/>
            <w:b/>
            <w:bCs/>
            <w:rtl/>
            <w:lang w:eastAsia="ar-SA"/>
          </w:rPr>
          <w:t>للاتفاقية</w:t>
        </w:r>
        <w:r w:rsidRPr="00921657">
          <w:rPr>
            <w:b/>
            <w:bCs/>
            <w:rtl/>
            <w:lang w:eastAsia="ar-SA"/>
          </w:rPr>
          <w:t>.</w:t>
        </w:r>
        <w:r w:rsidRPr="00921657">
          <w:rPr>
            <w:rFonts w:cs="Times New Roman" w:hint="cs"/>
            <w:b/>
            <w:bCs/>
            <w:rtl/>
            <w:lang w:eastAsia="ar-SA"/>
          </w:rPr>
          <w:t>‬</w:t>
        </w:r>
        <w:r w:rsidRPr="00921657">
          <w:rPr>
            <w:rFonts w:cs="Times New Roman" w:hint="cs"/>
            <w:b/>
            <w:bCs/>
            <w:rtl/>
            <w:lang w:eastAsia="ar-SA"/>
          </w:rPr>
          <w:t>‬</w:t>
        </w:r>
        <w:r w:rsidRPr="00921657">
          <w:rPr>
            <w:rFonts w:cs="Times New Roman" w:hint="cs"/>
            <w:b/>
            <w:bCs/>
            <w:rtl/>
            <w:lang w:eastAsia="ar-SA"/>
          </w:rPr>
          <w:t>‬</w:t>
        </w:r>
        <w:r w:rsidR="00467FD1">
          <w:t>‬</w:t>
        </w:r>
        <w:r w:rsidR="00E00E2B">
          <w:t>‬</w:t>
        </w:r>
      </w:dir>
    </w:p>
    <w:p w:rsidR="009155C8" w:rsidRPr="009155C8" w:rsidRDefault="009155C8" w:rsidP="0004437F">
      <w:pPr>
        <w:pStyle w:val="H23GA"/>
        <w:rPr>
          <w:rtl/>
        </w:rPr>
      </w:pPr>
      <w:r w:rsidRPr="009155C8">
        <w:rPr>
          <w:rtl/>
        </w:rPr>
        <w:lastRenderedPageBreak/>
        <w:tab/>
      </w:r>
      <w:r w:rsidRPr="009155C8">
        <w:rPr>
          <w:rtl/>
        </w:rPr>
        <w:tab/>
        <w:t>آليات تقديم الشكاوى والتحقيق</w:t>
      </w:r>
    </w:p>
    <w:p w:rsidR="009155C8" w:rsidRPr="009155C8" w:rsidRDefault="009155C8" w:rsidP="009155C8">
      <w:pPr>
        <w:pStyle w:val="SingleTxtGA"/>
        <w:rPr>
          <w:rtl/>
          <w:lang w:eastAsia="ar-SA"/>
        </w:rPr>
      </w:pPr>
      <w:r w:rsidRPr="009155C8">
        <w:rPr>
          <w:rtl/>
          <w:lang w:eastAsia="ar-SA"/>
        </w:rPr>
        <w:t>٣٣</w:t>
      </w:r>
      <w:r>
        <w:rPr>
          <w:rtl/>
          <w:lang w:eastAsia="ar-SA"/>
        </w:rPr>
        <w:t>-</w:t>
      </w:r>
      <w:r>
        <w:rPr>
          <w:rtl/>
          <w:lang w:eastAsia="ar-SA"/>
        </w:rPr>
        <w:tab/>
      </w:r>
      <w:r w:rsidRPr="009155C8">
        <w:rPr>
          <w:rtl/>
          <w:lang w:eastAsia="ar-SA"/>
        </w:rPr>
        <w:t>تعرب اللجنة عن القلق لاستمرار إخفاق الدولة الطرف في إنشاء آلية مستقلة للتحقيق في ادعاءات إساءة المعاملة والتعذيب. وتعرب عن قلقها في ذلك الصدد، لأن الآليات القائمة لتقديم الشكاوى، مثل تقديم شكوى إلى مدير السجن أو إلى إدارة الشؤون القانونية أو مكتب المظالم وحقوق الإنسان التابع لمديرية الأمن العام، تفتقر إلى السرية ولا توفر الحماية للشاكين والشهود، بينما تفتقر هيئات التحقيق القائمة إلى الاستقلال اللازم، وعلى رأسها مكتب المدعي العام، لأنها جزء من ذات الأجهزة التي يعمل فيها الجناة موضع الادعاء. وعلاوة على ذلك، يساور اللجنة القلق بشأن إفادات تشير إلى أن النزلاء والسجناء يتعرضون لضغوط بغرض الامتناع عدم تقديم الشكاوى أو سحبها، تحت تهديد التعرض للانتقام. وتشعر اللجنة بالقلق أيض</w:t>
      </w:r>
      <w:r w:rsidR="00462057">
        <w:rPr>
          <w:rtl/>
          <w:lang w:eastAsia="ar-SA"/>
        </w:rPr>
        <w:t xml:space="preserve">اً </w:t>
      </w:r>
      <w:r w:rsidRPr="009155C8">
        <w:rPr>
          <w:rtl/>
          <w:lang w:eastAsia="ar-SA"/>
        </w:rPr>
        <w:t>لأن عدد</w:t>
      </w:r>
      <w:r w:rsidR="00462057">
        <w:rPr>
          <w:rtl/>
          <w:lang w:eastAsia="ar-SA"/>
        </w:rPr>
        <w:t xml:space="preserve">اً </w:t>
      </w:r>
      <w:r w:rsidRPr="009155C8">
        <w:rPr>
          <w:rtl/>
          <w:lang w:eastAsia="ar-SA"/>
        </w:rPr>
        <w:t>قليل</w:t>
      </w:r>
      <w:r w:rsidR="00462057">
        <w:rPr>
          <w:rtl/>
          <w:lang w:eastAsia="ar-SA"/>
        </w:rPr>
        <w:t xml:space="preserve">اً </w:t>
      </w:r>
      <w:r w:rsidRPr="009155C8">
        <w:rPr>
          <w:rtl/>
          <w:lang w:eastAsia="ar-SA"/>
        </w:rPr>
        <w:t>فقط من الشكاوى المتعلقة بإساءة المعاملة أو التعذيب أدى إلى محاكمات ولم تسفر أية محاكمة منها عن إدانة (المواد 2</w:t>
      </w:r>
      <w:r>
        <w:rPr>
          <w:rtl/>
          <w:lang w:eastAsia="ar-SA"/>
        </w:rPr>
        <w:t xml:space="preserve"> و</w:t>
      </w:r>
      <w:r w:rsidRPr="009155C8">
        <w:rPr>
          <w:rtl/>
          <w:lang w:eastAsia="ar-SA"/>
        </w:rPr>
        <w:t>12</w:t>
      </w:r>
      <w:r>
        <w:rPr>
          <w:rtl/>
          <w:lang w:eastAsia="ar-SA"/>
        </w:rPr>
        <w:t xml:space="preserve"> و</w:t>
      </w:r>
      <w:r w:rsidRPr="009155C8">
        <w:rPr>
          <w:rtl/>
          <w:lang w:eastAsia="ar-SA"/>
        </w:rPr>
        <w:t>13</w:t>
      </w:r>
      <w:r>
        <w:rPr>
          <w:rtl/>
          <w:lang w:eastAsia="ar-SA"/>
        </w:rPr>
        <w:t xml:space="preserve"> و</w:t>
      </w:r>
      <w:r w:rsidRPr="009155C8">
        <w:rPr>
          <w:rtl/>
          <w:lang w:eastAsia="ar-SA"/>
        </w:rPr>
        <w:t>16).</w:t>
      </w:r>
      <w:r w:rsidR="00DA5903">
        <w:rPr>
          <w:rFonts w:hint="cs"/>
          <w:rtl/>
          <w:lang w:eastAsia="ar-SA"/>
        </w:rPr>
        <w:t xml:space="preserve"> </w:t>
      </w:r>
    </w:p>
    <w:p w:rsidR="009155C8" w:rsidRPr="00921657" w:rsidRDefault="009155C8" w:rsidP="009155C8">
      <w:pPr>
        <w:pStyle w:val="SingleTxtGA"/>
        <w:rPr>
          <w:b/>
          <w:bCs/>
          <w:rtl/>
          <w:lang w:eastAsia="ar-SA"/>
        </w:rPr>
      </w:pPr>
      <w:r w:rsidRPr="009155C8">
        <w:rPr>
          <w:rtl/>
          <w:lang w:eastAsia="ar-SA"/>
        </w:rPr>
        <w:t>٣٤</w:t>
      </w:r>
      <w:r>
        <w:rPr>
          <w:rtl/>
          <w:lang w:eastAsia="ar-SA"/>
        </w:rPr>
        <w:t>-</w:t>
      </w:r>
      <w:r>
        <w:rPr>
          <w:rtl/>
          <w:lang w:eastAsia="ar-SA"/>
        </w:rPr>
        <w:tab/>
      </w:r>
      <w:dir w:val="rtl">
        <w:r w:rsidRPr="00921657">
          <w:rPr>
            <w:rFonts w:ascii="Traditional Arabic" w:hAnsi="Traditional Arabic" w:hint="cs"/>
            <w:b/>
            <w:bCs/>
            <w:rtl/>
            <w:lang w:eastAsia="ar-SA"/>
          </w:rPr>
          <w:t>وتحث</w:t>
        </w:r>
        <w:r w:rsidRPr="00921657">
          <w:rPr>
            <w:b/>
            <w:bCs/>
            <w:rtl/>
            <w:lang w:eastAsia="ar-SA"/>
          </w:rPr>
          <w:t xml:space="preserve"> </w:t>
        </w:r>
        <w:r w:rsidRPr="00921657">
          <w:rPr>
            <w:rFonts w:ascii="Traditional Arabic" w:hAnsi="Traditional Arabic" w:hint="cs"/>
            <w:b/>
            <w:bCs/>
            <w:rtl/>
            <w:lang w:eastAsia="ar-SA"/>
          </w:rPr>
          <w:t>اللجنة</w:t>
        </w:r>
        <w:r w:rsidRPr="00921657">
          <w:rPr>
            <w:b/>
            <w:bCs/>
            <w:rtl/>
            <w:lang w:eastAsia="ar-SA"/>
          </w:rPr>
          <w:t xml:space="preserve"> </w:t>
        </w:r>
        <w:r w:rsidRPr="00921657">
          <w:rPr>
            <w:rFonts w:ascii="Traditional Arabic" w:hAnsi="Traditional Arabic" w:hint="cs"/>
            <w:b/>
            <w:bCs/>
            <w:rtl/>
            <w:lang w:eastAsia="ar-SA"/>
          </w:rPr>
          <w:t>الدولة</w:t>
        </w:r>
        <w:r w:rsidRPr="00921657">
          <w:rPr>
            <w:b/>
            <w:bCs/>
            <w:rtl/>
            <w:lang w:eastAsia="ar-SA"/>
          </w:rPr>
          <w:t xml:space="preserve"> </w:t>
        </w:r>
        <w:r w:rsidRPr="00921657">
          <w:rPr>
            <w:rFonts w:ascii="Traditional Arabic" w:hAnsi="Traditional Arabic" w:hint="cs"/>
            <w:b/>
            <w:bCs/>
            <w:rtl/>
            <w:lang w:eastAsia="ar-SA"/>
          </w:rPr>
          <w:t>الطرف</w:t>
        </w:r>
        <w:r w:rsidRPr="00921657">
          <w:rPr>
            <w:b/>
            <w:bCs/>
            <w:rtl/>
            <w:lang w:eastAsia="ar-SA"/>
          </w:rPr>
          <w:t xml:space="preserve"> </w:t>
        </w:r>
        <w:r w:rsidRPr="00921657">
          <w:rPr>
            <w:rFonts w:ascii="Traditional Arabic" w:hAnsi="Traditional Arabic" w:hint="cs"/>
            <w:b/>
            <w:bCs/>
            <w:rtl/>
            <w:lang w:eastAsia="ar-SA"/>
          </w:rPr>
          <w:t>على</w:t>
        </w:r>
        <w:r w:rsidRPr="00921657">
          <w:rPr>
            <w:b/>
            <w:bCs/>
            <w:rtl/>
            <w:lang w:eastAsia="ar-SA"/>
          </w:rPr>
          <w:t xml:space="preserve"> </w:t>
        </w:r>
        <w:r w:rsidRPr="00921657">
          <w:rPr>
            <w:rFonts w:ascii="Traditional Arabic" w:hAnsi="Traditional Arabic" w:hint="cs"/>
            <w:b/>
            <w:bCs/>
            <w:rtl/>
            <w:lang w:eastAsia="ar-SA"/>
          </w:rPr>
          <w:t>الآتي</w:t>
        </w:r>
        <w:r w:rsidRPr="00921657">
          <w:rPr>
            <w:b/>
            <w:bCs/>
            <w:rtl/>
            <w:lang w:eastAsia="ar-SA"/>
          </w:rPr>
          <w:t>:</w:t>
        </w:r>
        <w:r w:rsidRPr="00921657">
          <w:rPr>
            <w:rFonts w:cs="Times New Roman" w:hint="cs"/>
            <w:b/>
            <w:bCs/>
            <w:rtl/>
            <w:lang w:eastAsia="ar-SA"/>
          </w:rPr>
          <w:t>‬</w:t>
        </w:r>
        <w:r w:rsidRPr="00921657">
          <w:rPr>
            <w:rFonts w:cs="Times New Roman" w:hint="cs"/>
            <w:b/>
            <w:bCs/>
            <w:rtl/>
            <w:lang w:eastAsia="ar-SA"/>
          </w:rPr>
          <w:t>‬</w:t>
        </w:r>
        <w:r w:rsidRPr="00921657">
          <w:rPr>
            <w:rFonts w:cs="Times New Roman" w:hint="cs"/>
            <w:b/>
            <w:bCs/>
            <w:rtl/>
            <w:lang w:eastAsia="ar-SA"/>
          </w:rPr>
          <w:t>‬</w:t>
        </w:r>
        <w:r w:rsidR="00467FD1">
          <w:t>‬</w:t>
        </w:r>
        <w:r w:rsidR="00E00E2B">
          <w:t>‬</w:t>
        </w:r>
      </w:dir>
    </w:p>
    <w:p w:rsidR="009155C8" w:rsidRPr="00462057" w:rsidRDefault="009155C8" w:rsidP="009155C8">
      <w:pPr>
        <w:pStyle w:val="SingleTxtGA"/>
        <w:rPr>
          <w:b/>
          <w:bCs/>
          <w:rtl/>
          <w:lang w:eastAsia="ar-SA"/>
        </w:rPr>
      </w:pPr>
      <w:r w:rsidRPr="00462057">
        <w:rPr>
          <w:b/>
          <w:bCs/>
          <w:spacing w:val="-4"/>
          <w:w w:val="99"/>
          <w:rtl/>
          <w:lang w:eastAsia="ar-SA"/>
        </w:rPr>
        <w:tab/>
        <w:t>(أ)</w:t>
      </w:r>
      <w:r w:rsidRPr="00462057">
        <w:rPr>
          <w:b/>
          <w:bCs/>
          <w:spacing w:val="-4"/>
          <w:w w:val="99"/>
          <w:rtl/>
          <w:lang w:eastAsia="ar-SA"/>
        </w:rPr>
        <w:tab/>
        <w:t xml:space="preserve">إنشاء آلية مستقلة للشكاوى والتحقيقات وكفالة استيفائها لشرط الاستقلالية </w:t>
      </w:r>
      <w:r w:rsidRPr="00462057">
        <w:rPr>
          <w:b/>
          <w:bCs/>
          <w:rtl/>
          <w:lang w:eastAsia="ar-SA"/>
        </w:rPr>
        <w:t xml:space="preserve">المؤسسية </w:t>
      </w:r>
      <w:proofErr w:type="spellStart"/>
      <w:r w:rsidRPr="00462057">
        <w:rPr>
          <w:b/>
          <w:bCs/>
          <w:rtl/>
          <w:lang w:eastAsia="ar-SA"/>
        </w:rPr>
        <w:t>درءاً</w:t>
      </w:r>
      <w:proofErr w:type="spellEnd"/>
      <w:r w:rsidRPr="00462057">
        <w:rPr>
          <w:b/>
          <w:bCs/>
          <w:rtl/>
          <w:lang w:eastAsia="ar-SA"/>
        </w:rPr>
        <w:t xml:space="preserve"> لتضارب المصالح في حالة التحقيق في الشكاوى من قبل الأقران؛</w:t>
      </w:r>
    </w:p>
    <w:p w:rsidR="009155C8" w:rsidRPr="00921657" w:rsidRDefault="009155C8" w:rsidP="009155C8">
      <w:pPr>
        <w:pStyle w:val="SingleTxtGA"/>
        <w:rPr>
          <w:b/>
          <w:bCs/>
          <w:rtl/>
          <w:lang w:eastAsia="ar-SA"/>
        </w:rPr>
      </w:pPr>
      <w:r w:rsidRPr="00921657">
        <w:rPr>
          <w:b/>
          <w:bCs/>
          <w:rtl/>
          <w:lang w:eastAsia="ar-SA"/>
        </w:rPr>
        <w:tab/>
        <w:t>(ب)</w:t>
      </w:r>
      <w:r w:rsidRPr="00921657">
        <w:rPr>
          <w:b/>
          <w:bCs/>
          <w:rtl/>
          <w:lang w:eastAsia="ar-SA"/>
        </w:rPr>
        <w:tab/>
        <w:t>كفالة التحقيق الفوري وبصورة محايدة في جميع الشكاوى المتعلقة بالتعذيب أو إساءة المعاملة، وتقديم الجناة المشتبه فيهم إلى المحاكمة وفق الأصول، ومعاقبتهم، إذا ثبتت إدانتهم، على نحو يتناسب مع خطورة أفعالهم؛</w:t>
      </w:r>
    </w:p>
    <w:p w:rsidR="009155C8" w:rsidRPr="00C741C6" w:rsidRDefault="009155C8" w:rsidP="009155C8">
      <w:pPr>
        <w:pStyle w:val="SingleTxtGA"/>
        <w:rPr>
          <w:b/>
          <w:bCs/>
          <w:spacing w:val="-4"/>
          <w:rtl/>
          <w:lang w:eastAsia="ar-SA"/>
        </w:rPr>
      </w:pPr>
      <w:r w:rsidRPr="00C741C6">
        <w:rPr>
          <w:b/>
          <w:bCs/>
          <w:spacing w:val="-4"/>
          <w:rtl/>
          <w:lang w:eastAsia="ar-SA"/>
        </w:rPr>
        <w:tab/>
        <w:t>(ج)</w:t>
      </w:r>
      <w:r w:rsidRPr="00C741C6">
        <w:rPr>
          <w:b/>
          <w:bCs/>
          <w:spacing w:val="-4"/>
          <w:rtl/>
          <w:lang w:eastAsia="ar-SA"/>
        </w:rPr>
        <w:tab/>
        <w:t>الحرص على أن تبادر السلطات إلى فتح تحقيق رسمي كلما توفرت أسباب معقولة تدعو إلى الاعتقاد بأن فعلاً من أفعال التعذيب أو إساءة المعاملة قد ارتكب؛</w:t>
      </w:r>
      <w:r w:rsidRPr="00C741C6">
        <w:rPr>
          <w:rFonts w:cs="Times New Roman" w:hint="cs"/>
          <w:b/>
          <w:bCs/>
          <w:spacing w:val="-4"/>
          <w:rtl/>
          <w:lang w:eastAsia="ar-SA"/>
        </w:rPr>
        <w:t>‬</w:t>
      </w:r>
    </w:p>
    <w:p w:rsidR="009155C8" w:rsidRPr="00921657" w:rsidRDefault="009155C8" w:rsidP="009155C8">
      <w:pPr>
        <w:pStyle w:val="SingleTxtGA"/>
        <w:rPr>
          <w:b/>
          <w:bCs/>
          <w:rtl/>
          <w:lang w:eastAsia="ar-SA"/>
        </w:rPr>
      </w:pPr>
      <w:r w:rsidRPr="00921657">
        <w:rPr>
          <w:b/>
          <w:bCs/>
          <w:rtl/>
          <w:lang w:eastAsia="ar-SA"/>
        </w:rPr>
        <w:tab/>
        <w:t>(د)</w:t>
      </w:r>
      <w:r w:rsidRPr="00921657">
        <w:rPr>
          <w:b/>
          <w:bCs/>
          <w:rtl/>
          <w:lang w:eastAsia="ar-SA"/>
        </w:rPr>
        <w:tab/>
        <w:t>كفالة وقف من يدَّعى ارتكابهم أعمال التعذيب وإساءة المعاملة عن العمل بشكل فوري إلى حين انتهاء التحقيق؛</w:t>
      </w:r>
    </w:p>
    <w:p w:rsidR="009155C8" w:rsidRPr="00921657" w:rsidRDefault="009155C8" w:rsidP="00C741C6">
      <w:pPr>
        <w:pStyle w:val="SingleTxtGA"/>
        <w:rPr>
          <w:b/>
          <w:bCs/>
          <w:rtl/>
          <w:lang w:eastAsia="ar-SA"/>
        </w:rPr>
      </w:pPr>
      <w:r w:rsidRPr="00921657">
        <w:rPr>
          <w:b/>
          <w:bCs/>
          <w:rtl/>
          <w:lang w:eastAsia="ar-SA"/>
        </w:rPr>
        <w:tab/>
        <w:t>(ه</w:t>
      </w:r>
      <w:r w:rsidR="00921657" w:rsidRPr="00921657">
        <w:rPr>
          <w:b/>
          <w:bCs/>
          <w:rtl/>
          <w:lang w:eastAsia="ar-SA"/>
        </w:rPr>
        <w:t>)</w:t>
      </w:r>
      <w:r w:rsidR="00921657" w:rsidRPr="00921657">
        <w:rPr>
          <w:b/>
          <w:bCs/>
          <w:rtl/>
          <w:lang w:eastAsia="ar-SA"/>
        </w:rPr>
        <w:tab/>
      </w:r>
      <w:r w:rsidRPr="00921657">
        <w:rPr>
          <w:b/>
          <w:bCs/>
          <w:rtl/>
          <w:lang w:eastAsia="ar-SA"/>
        </w:rPr>
        <w:t>توفير الحماية لمقدمي الشكاوى من جميع ضروب إساءة المعاملة أو</w:t>
      </w:r>
      <w:r w:rsidR="00C741C6">
        <w:rPr>
          <w:rFonts w:hint="cs"/>
          <w:b/>
          <w:bCs/>
          <w:rtl/>
          <w:lang w:eastAsia="ar-SA"/>
        </w:rPr>
        <w:t> </w:t>
      </w:r>
      <w:r w:rsidRPr="00921657">
        <w:rPr>
          <w:b/>
          <w:bCs/>
          <w:rtl/>
          <w:lang w:eastAsia="ar-SA"/>
        </w:rPr>
        <w:t>الترهيب أو الانتقام نتيجة لتقديم الشكاوى، وكفالة اتخاذ إجراءات تأديبية مناسبة أو</w:t>
      </w:r>
      <w:r w:rsidR="00C741C6">
        <w:rPr>
          <w:rFonts w:hint="cs"/>
          <w:b/>
          <w:bCs/>
          <w:rtl/>
          <w:lang w:eastAsia="ar-SA"/>
        </w:rPr>
        <w:t> </w:t>
      </w:r>
      <w:r w:rsidRPr="00921657">
        <w:rPr>
          <w:b/>
          <w:bCs/>
          <w:rtl/>
          <w:lang w:eastAsia="ar-SA"/>
        </w:rPr>
        <w:t>إجراءات جنائية، حسب الاقتضاء، بحق المسؤولين عن إنفاذ القانون في حالة ارتكابهم مثل تلك الأعمال.</w:t>
      </w:r>
    </w:p>
    <w:p w:rsidR="009155C8" w:rsidRPr="009155C8" w:rsidRDefault="009155C8" w:rsidP="00544586">
      <w:pPr>
        <w:pStyle w:val="H23GA"/>
        <w:rPr>
          <w:rtl/>
        </w:rPr>
      </w:pPr>
      <w:r w:rsidRPr="009155C8">
        <w:rPr>
          <w:rtl/>
        </w:rPr>
        <w:tab/>
      </w:r>
      <w:r w:rsidRPr="009155C8">
        <w:rPr>
          <w:rtl/>
        </w:rPr>
        <w:tab/>
        <w:t>تدابير مكافحة الإرهاب</w:t>
      </w:r>
    </w:p>
    <w:p w:rsidR="009155C8" w:rsidRPr="009155C8" w:rsidRDefault="009155C8" w:rsidP="00C741C6">
      <w:pPr>
        <w:pStyle w:val="SingleTxtGA"/>
        <w:rPr>
          <w:rtl/>
          <w:lang w:eastAsia="ar-SA"/>
        </w:rPr>
      </w:pPr>
      <w:r w:rsidRPr="009155C8">
        <w:rPr>
          <w:rtl/>
          <w:lang w:eastAsia="ar-SA"/>
        </w:rPr>
        <w:t>٣٥</w:t>
      </w:r>
      <w:r>
        <w:rPr>
          <w:rtl/>
          <w:lang w:eastAsia="ar-SA"/>
        </w:rPr>
        <w:t>-</w:t>
      </w:r>
      <w:r>
        <w:rPr>
          <w:rtl/>
          <w:lang w:eastAsia="ar-SA"/>
        </w:rPr>
        <w:tab/>
      </w:r>
      <w:r w:rsidRPr="009155C8">
        <w:rPr>
          <w:rtl/>
          <w:lang w:eastAsia="ar-SA"/>
        </w:rPr>
        <w:t>يساور اللجنة القلق لأن التعديلات التي أدخلت على قانون مكافحة الإرهاب رقم</w:t>
      </w:r>
      <w:r w:rsidR="00C741C6">
        <w:rPr>
          <w:rFonts w:hint="cs"/>
          <w:rtl/>
          <w:lang w:eastAsia="ar-SA"/>
        </w:rPr>
        <w:t> </w:t>
      </w:r>
      <w:r w:rsidRPr="009155C8">
        <w:rPr>
          <w:rtl/>
          <w:lang w:eastAsia="ar-SA"/>
        </w:rPr>
        <w:t>55، في عام 2014، أضفت مزيد</w:t>
      </w:r>
      <w:r w:rsidR="00462057">
        <w:rPr>
          <w:rtl/>
          <w:lang w:eastAsia="ar-SA"/>
        </w:rPr>
        <w:t xml:space="preserve">اً </w:t>
      </w:r>
      <w:r w:rsidRPr="009155C8">
        <w:rPr>
          <w:rtl/>
          <w:lang w:eastAsia="ar-SA"/>
        </w:rPr>
        <w:t>من التعميم على تعريف الأعمال الإرهابية الذي كان مبهم</w:t>
      </w:r>
      <w:r w:rsidR="00462057">
        <w:rPr>
          <w:rtl/>
          <w:lang w:eastAsia="ar-SA"/>
        </w:rPr>
        <w:t xml:space="preserve">اً </w:t>
      </w:r>
      <w:r w:rsidRPr="009155C8">
        <w:rPr>
          <w:rtl/>
          <w:lang w:eastAsia="ar-SA"/>
        </w:rPr>
        <w:t>في الأصل ووسّعت دائرة اختصاص محكمة أمن الدولة لتشمل النظر في القضايا التي يُدَّعى أنها تخل بالنظام العام (المادتان 2</w:t>
      </w:r>
      <w:r>
        <w:rPr>
          <w:rtl/>
          <w:lang w:eastAsia="ar-SA"/>
        </w:rPr>
        <w:t xml:space="preserve"> و</w:t>
      </w:r>
      <w:r w:rsidRPr="009155C8">
        <w:rPr>
          <w:rtl/>
          <w:lang w:eastAsia="ar-SA"/>
        </w:rPr>
        <w:t>16).</w:t>
      </w:r>
    </w:p>
    <w:p w:rsidR="009155C8" w:rsidRPr="00921657" w:rsidRDefault="009155C8" w:rsidP="009155C8">
      <w:pPr>
        <w:pStyle w:val="SingleTxtGA"/>
        <w:rPr>
          <w:b/>
          <w:bCs/>
          <w:rtl/>
          <w:lang w:eastAsia="ar-SA"/>
        </w:rPr>
      </w:pPr>
      <w:r w:rsidRPr="009155C8">
        <w:rPr>
          <w:rtl/>
          <w:lang w:eastAsia="ar-SA"/>
        </w:rPr>
        <w:lastRenderedPageBreak/>
        <w:t>٣٦</w:t>
      </w:r>
      <w:r>
        <w:rPr>
          <w:rtl/>
          <w:lang w:eastAsia="ar-SA"/>
        </w:rPr>
        <w:t>-</w:t>
      </w:r>
      <w:r>
        <w:rPr>
          <w:rtl/>
          <w:lang w:eastAsia="ar-SA"/>
        </w:rPr>
        <w:tab/>
      </w:r>
      <w:r w:rsidRPr="00921657">
        <w:rPr>
          <w:b/>
          <w:bCs/>
          <w:rtl/>
          <w:lang w:eastAsia="ar-SA"/>
        </w:rPr>
        <w:t>وتحث اللجنة الدولة الطرف على استعراض قانون مكافحة الإرهاب وإضفاء مزيد من الدقة على تعريف كل من الإرهاب والعمل الإرهابي وكفالة اتساقهما مع التزامات الدولة الطرف بموجب الاتفاقية.</w:t>
      </w:r>
    </w:p>
    <w:p w:rsidR="009155C8" w:rsidRPr="009155C8" w:rsidRDefault="009155C8" w:rsidP="00544586">
      <w:pPr>
        <w:pStyle w:val="H23GA"/>
        <w:rPr>
          <w:rtl/>
        </w:rPr>
      </w:pPr>
      <w:r w:rsidRPr="009155C8">
        <w:rPr>
          <w:rtl/>
        </w:rPr>
        <w:tab/>
      </w:r>
      <w:r w:rsidRPr="009155C8">
        <w:rPr>
          <w:rtl/>
        </w:rPr>
        <w:tab/>
        <w:t>المحاكم الخاصة</w:t>
      </w:r>
    </w:p>
    <w:p w:rsidR="009155C8" w:rsidRPr="009155C8" w:rsidRDefault="009155C8" w:rsidP="009155C8">
      <w:pPr>
        <w:pStyle w:val="SingleTxtGA"/>
        <w:rPr>
          <w:rtl/>
          <w:lang w:eastAsia="ar-SA"/>
        </w:rPr>
      </w:pPr>
      <w:r w:rsidRPr="009155C8">
        <w:rPr>
          <w:rtl/>
          <w:lang w:eastAsia="ar-SA"/>
        </w:rPr>
        <w:t>٣٧</w:t>
      </w:r>
      <w:r>
        <w:rPr>
          <w:rtl/>
          <w:lang w:eastAsia="ar-SA"/>
        </w:rPr>
        <w:t>-</w:t>
      </w:r>
      <w:r>
        <w:rPr>
          <w:rtl/>
          <w:lang w:eastAsia="ar-SA"/>
        </w:rPr>
        <w:tab/>
      </w:r>
      <w:r w:rsidRPr="009155C8">
        <w:rPr>
          <w:rtl/>
          <w:lang w:eastAsia="ar-SA"/>
        </w:rPr>
        <w:t>تعرب اللجنة عن القلق لاستمرار وجود محاكم خاصة في الدولة الطرف، بما في ذلك محكمة الشرطة ومحكمة أمن الدولة. وتلاحظ اللجنة المعلومات التي قدمها الوفد في</w:t>
      </w:r>
      <w:r w:rsidR="003C5628">
        <w:rPr>
          <w:rFonts w:hint="cs"/>
          <w:rtl/>
          <w:lang w:eastAsia="ar-SA"/>
        </w:rPr>
        <w:t xml:space="preserve"> </w:t>
      </w:r>
      <w:r w:rsidRPr="009155C8">
        <w:rPr>
          <w:rtl/>
          <w:lang w:eastAsia="ar-SA"/>
        </w:rPr>
        <w:t>ما يتعلق إلحاق القضاة المدنيين بمحكمة الشرطة، وتعديل قانون الأمن العام، في عام 2015، لينص على إنشاء محكمة استئناف تابعة للشرطة. ولا يزال القلق يساور اللجنة بشأن الإفادات التي تشير إلى عدم استقلال تلك المحاكم وعدم حيادها، على نحو يعوق التمتع الكامل بحقوق الإنسان، مثل حظر التعذيب وغيره من ضروب المعاملة والعقوبة القاسية أو اللاإنسانية أو المهينة. ويساور اللجنة القلق كذلك لأن عدد القضايا التي أحيلت، عملي</w:t>
      </w:r>
      <w:r w:rsidR="00462057">
        <w:rPr>
          <w:rtl/>
          <w:lang w:eastAsia="ar-SA"/>
        </w:rPr>
        <w:t>اً،</w:t>
      </w:r>
      <w:r w:rsidRPr="009155C8">
        <w:rPr>
          <w:rtl/>
          <w:lang w:eastAsia="ar-SA"/>
        </w:rPr>
        <w:t xml:space="preserve"> إلى محكمة الشرطة بشأن التعذيب أو إساءة المعاملة محدود جد</w:t>
      </w:r>
      <w:r w:rsidR="00462057">
        <w:rPr>
          <w:rtl/>
          <w:lang w:eastAsia="ar-SA"/>
        </w:rPr>
        <w:t>اً،</w:t>
      </w:r>
      <w:r w:rsidRPr="009155C8">
        <w:rPr>
          <w:rtl/>
          <w:lang w:eastAsia="ar-SA"/>
        </w:rPr>
        <w:t xml:space="preserve"> ولأن الإجراءات القضائية في مثل تلك القضايا شديدة البطء (المواد 2</w:t>
      </w:r>
      <w:r>
        <w:rPr>
          <w:rtl/>
          <w:lang w:eastAsia="ar-SA"/>
        </w:rPr>
        <w:t xml:space="preserve"> و</w:t>
      </w:r>
      <w:r w:rsidRPr="009155C8">
        <w:rPr>
          <w:rtl/>
          <w:lang w:eastAsia="ar-SA"/>
        </w:rPr>
        <w:t>11</w:t>
      </w:r>
      <w:r>
        <w:rPr>
          <w:rtl/>
          <w:lang w:eastAsia="ar-SA"/>
        </w:rPr>
        <w:t xml:space="preserve"> و</w:t>
      </w:r>
      <w:r w:rsidRPr="009155C8">
        <w:rPr>
          <w:rtl/>
          <w:lang w:eastAsia="ar-SA"/>
        </w:rPr>
        <w:t>12).</w:t>
      </w:r>
    </w:p>
    <w:p w:rsidR="009155C8" w:rsidRPr="00921657" w:rsidRDefault="009155C8" w:rsidP="009155C8">
      <w:pPr>
        <w:pStyle w:val="SingleTxtGA"/>
        <w:rPr>
          <w:b/>
          <w:bCs/>
          <w:rtl/>
          <w:lang w:eastAsia="ar-SA"/>
        </w:rPr>
      </w:pPr>
      <w:r w:rsidRPr="009155C8">
        <w:rPr>
          <w:rtl/>
          <w:lang w:eastAsia="ar-SA"/>
        </w:rPr>
        <w:t>٣٨</w:t>
      </w:r>
      <w:r>
        <w:rPr>
          <w:rtl/>
          <w:lang w:eastAsia="ar-SA"/>
        </w:rPr>
        <w:t>-</w:t>
      </w:r>
      <w:r>
        <w:rPr>
          <w:rtl/>
          <w:lang w:eastAsia="ar-SA"/>
        </w:rPr>
        <w:tab/>
      </w:r>
      <w:r w:rsidRPr="00921657">
        <w:rPr>
          <w:b/>
          <w:bCs/>
          <w:rtl/>
          <w:lang w:eastAsia="ar-SA"/>
        </w:rPr>
        <w:t>وتوصي اللجنة بأن تصحِح الدولة الطرف هذه المسألة التي طال أمدها، بنقل اختصاص محاكمة موظفي مديرية الأمن العام إلى المحاكم العادية، وكفالة محاكمة المسؤولين الحكوميين المتهمين بارتكاب أعمال التعذيب وإساءة المعاملة في المحاكم المدنية العادية. وتحث اللجنة الدولة الطرف أيض</w:t>
      </w:r>
      <w:r w:rsidR="00462057">
        <w:rPr>
          <w:b/>
          <w:bCs/>
          <w:rtl/>
          <w:lang w:eastAsia="ar-SA"/>
        </w:rPr>
        <w:t xml:space="preserve">اً </w:t>
      </w:r>
      <w:r w:rsidRPr="00921657">
        <w:rPr>
          <w:b/>
          <w:bCs/>
          <w:rtl/>
          <w:lang w:eastAsia="ar-SA"/>
        </w:rPr>
        <w:t>على إلغاء محكمة أمن الدولة، تماشي</w:t>
      </w:r>
      <w:r w:rsidR="00462057">
        <w:rPr>
          <w:b/>
          <w:bCs/>
          <w:rtl/>
          <w:lang w:eastAsia="ar-SA"/>
        </w:rPr>
        <w:t xml:space="preserve">اً </w:t>
      </w:r>
      <w:r w:rsidRPr="00921657">
        <w:rPr>
          <w:b/>
          <w:bCs/>
          <w:rtl/>
          <w:lang w:eastAsia="ar-SA"/>
        </w:rPr>
        <w:t xml:space="preserve">مع التوصية التي قدمتها اللجنة المعنية بحقوق الإنسان في عام 2010 (انظر الوثيقة </w:t>
      </w:r>
      <w:r w:rsidRPr="00921657">
        <w:rPr>
          <w:b/>
          <w:bCs/>
          <w:lang w:eastAsia="ar-SA"/>
        </w:rPr>
        <w:t>CCPR/C/JOR/CO/4</w:t>
      </w:r>
      <w:r w:rsidRPr="00921657">
        <w:rPr>
          <w:b/>
          <w:bCs/>
          <w:rtl/>
          <w:lang w:eastAsia="ar-SA"/>
        </w:rPr>
        <w:t>، الفقرة 12).</w:t>
      </w:r>
      <w:r w:rsidR="00A87C49">
        <w:rPr>
          <w:rFonts w:hint="cs"/>
          <w:b/>
          <w:bCs/>
          <w:rtl/>
          <w:lang w:eastAsia="ar-SA"/>
        </w:rPr>
        <w:t xml:space="preserve"> </w:t>
      </w:r>
    </w:p>
    <w:p w:rsidR="009155C8" w:rsidRPr="009155C8" w:rsidRDefault="009155C8" w:rsidP="00544586">
      <w:pPr>
        <w:pStyle w:val="H23GA"/>
        <w:rPr>
          <w:rtl/>
        </w:rPr>
      </w:pPr>
      <w:r w:rsidRPr="009155C8">
        <w:rPr>
          <w:rtl/>
        </w:rPr>
        <w:tab/>
      </w:r>
      <w:r w:rsidRPr="009155C8">
        <w:rPr>
          <w:rtl/>
        </w:rPr>
        <w:tab/>
      </w:r>
      <w:dir w:val="rtl">
        <w:r w:rsidRPr="009155C8">
          <w:rPr>
            <w:rFonts w:hint="cs"/>
            <w:rtl/>
          </w:rPr>
          <w:t>العنف</w:t>
        </w:r>
        <w:r w:rsidRPr="009155C8">
          <w:rPr>
            <w:rtl/>
          </w:rPr>
          <w:t xml:space="preserve"> </w:t>
        </w:r>
        <w:r w:rsidRPr="009155C8">
          <w:rPr>
            <w:rFonts w:hint="cs"/>
            <w:rtl/>
          </w:rPr>
          <w:t>القائم</w:t>
        </w:r>
        <w:r w:rsidRPr="009155C8">
          <w:rPr>
            <w:rtl/>
          </w:rPr>
          <w:t xml:space="preserve"> </w:t>
        </w:r>
        <w:r w:rsidRPr="009155C8">
          <w:rPr>
            <w:rFonts w:hint="cs"/>
            <w:rtl/>
          </w:rPr>
          <w:t>على</w:t>
        </w:r>
        <w:r w:rsidRPr="009155C8">
          <w:rPr>
            <w:rtl/>
          </w:rPr>
          <w:t xml:space="preserve"> </w:t>
        </w:r>
        <w:r w:rsidRPr="009155C8">
          <w:rPr>
            <w:rFonts w:hint="cs"/>
            <w:rtl/>
          </w:rPr>
          <w:t>نوع</w:t>
        </w:r>
        <w:r w:rsidRPr="009155C8">
          <w:rPr>
            <w:rtl/>
          </w:rPr>
          <w:t xml:space="preserve"> </w:t>
        </w:r>
        <w:r w:rsidRPr="009155C8">
          <w:rPr>
            <w:rFonts w:hint="cs"/>
            <w:rtl/>
          </w:rPr>
          <w:t>الجنس</w:t>
        </w:r>
        <w:r w:rsidRPr="009155C8">
          <w:rPr>
            <w:rFonts w:cs="Times New Roman" w:hint="cs"/>
            <w:rtl/>
          </w:rPr>
          <w:t>‬</w:t>
        </w:r>
        <w:r w:rsidRPr="009155C8">
          <w:rPr>
            <w:rFonts w:cs="Times New Roman" w:hint="cs"/>
            <w:rtl/>
          </w:rPr>
          <w:t>‬</w:t>
        </w:r>
        <w:r w:rsidRPr="009155C8">
          <w:rPr>
            <w:rFonts w:cs="Times New Roman" w:hint="cs"/>
            <w:rtl/>
          </w:rPr>
          <w:t>‬</w:t>
        </w:r>
        <w:r w:rsidR="00467FD1">
          <w:t>‬</w:t>
        </w:r>
        <w:r w:rsidR="00E00E2B">
          <w:t>‬</w:t>
        </w:r>
      </w:dir>
    </w:p>
    <w:p w:rsidR="009155C8" w:rsidRPr="009155C8" w:rsidRDefault="009155C8" w:rsidP="009155C8">
      <w:pPr>
        <w:pStyle w:val="SingleTxtGA"/>
        <w:rPr>
          <w:rtl/>
          <w:lang w:eastAsia="ar-SA"/>
        </w:rPr>
      </w:pPr>
      <w:r w:rsidRPr="009155C8">
        <w:rPr>
          <w:rtl/>
          <w:lang w:eastAsia="ar-SA"/>
        </w:rPr>
        <w:t>٣٩</w:t>
      </w:r>
      <w:r>
        <w:rPr>
          <w:rtl/>
          <w:lang w:eastAsia="ar-SA"/>
        </w:rPr>
        <w:t>-</w:t>
      </w:r>
      <w:r>
        <w:rPr>
          <w:rtl/>
          <w:lang w:eastAsia="ar-SA"/>
        </w:rPr>
        <w:tab/>
      </w:r>
      <w:r w:rsidRPr="009155C8">
        <w:rPr>
          <w:rtl/>
          <w:lang w:eastAsia="ar-SA"/>
        </w:rPr>
        <w:t>وتلاحظ اللجنة المعلومات التي قدمها الوفد بشأن مشروع القانون المتعلق بالحماية من العنف المنزلي، لكنها</w:t>
      </w:r>
      <w:r w:rsidR="00552109">
        <w:rPr>
          <w:rtl/>
          <w:lang w:eastAsia="ar-SA"/>
        </w:rPr>
        <w:t xml:space="preserve"> </w:t>
      </w:r>
      <w:r w:rsidRPr="009155C8">
        <w:rPr>
          <w:rtl/>
          <w:lang w:eastAsia="ar-SA"/>
        </w:rPr>
        <w:t xml:space="preserve">تشعر بقلق بالغ لانتشار العنف القائم على نوع الجنس حتى الآن في الدولة الطرف، بما في ذلك العنف المنزلي والجرائم المرتكبة باسم </w:t>
      </w:r>
      <w:r>
        <w:rPr>
          <w:rtl/>
          <w:lang w:eastAsia="ar-SA"/>
        </w:rPr>
        <w:t>"</w:t>
      </w:r>
      <w:r w:rsidRPr="009155C8">
        <w:rPr>
          <w:rtl/>
          <w:lang w:eastAsia="ar-SA"/>
        </w:rPr>
        <w:t>الشرف</w:t>
      </w:r>
      <w:r>
        <w:rPr>
          <w:rtl/>
          <w:lang w:eastAsia="ar-SA"/>
        </w:rPr>
        <w:t>"</w:t>
      </w:r>
      <w:r w:rsidRPr="009155C8">
        <w:rPr>
          <w:rtl/>
          <w:lang w:eastAsia="ar-SA"/>
        </w:rPr>
        <w:t>. وتلاحظ اللجنة المعلومات المتعلقة بالإصلاحات القانونية الجارية في الدولة الطرف، بينما لا يزال القلق يساورها جراء استمرار وجود المواد 98</w:t>
      </w:r>
      <w:r>
        <w:rPr>
          <w:rtl/>
          <w:lang w:eastAsia="ar-SA"/>
        </w:rPr>
        <w:t xml:space="preserve"> و</w:t>
      </w:r>
      <w:r w:rsidRPr="009155C8">
        <w:rPr>
          <w:rtl/>
          <w:lang w:eastAsia="ar-SA"/>
        </w:rPr>
        <w:t>99</w:t>
      </w:r>
      <w:r>
        <w:rPr>
          <w:rtl/>
          <w:lang w:eastAsia="ar-SA"/>
        </w:rPr>
        <w:t xml:space="preserve"> و</w:t>
      </w:r>
      <w:r w:rsidRPr="009155C8">
        <w:rPr>
          <w:rtl/>
          <w:lang w:eastAsia="ar-SA"/>
        </w:rPr>
        <w:t>308</w:t>
      </w:r>
      <w:r>
        <w:rPr>
          <w:rtl/>
          <w:lang w:eastAsia="ar-SA"/>
        </w:rPr>
        <w:t xml:space="preserve"> و</w:t>
      </w:r>
      <w:r w:rsidRPr="009155C8">
        <w:rPr>
          <w:rtl/>
          <w:lang w:eastAsia="ar-SA"/>
        </w:rPr>
        <w:t xml:space="preserve">340 في قانون العقوبات، فهي تعفي المغتصب من المسؤولية الجنائية إذا تزوج الضحية وتسمح بتوقيع أحكام مخففة في ظروف معينة على من يرتكبون جرائم تحت ذريعة </w:t>
      </w:r>
      <w:r>
        <w:rPr>
          <w:rtl/>
          <w:lang w:eastAsia="ar-SA"/>
        </w:rPr>
        <w:t>"</w:t>
      </w:r>
      <w:r w:rsidRPr="009155C8">
        <w:rPr>
          <w:rtl/>
          <w:lang w:eastAsia="ar-SA"/>
        </w:rPr>
        <w:t>شرف</w:t>
      </w:r>
      <w:r>
        <w:rPr>
          <w:rtl/>
          <w:lang w:eastAsia="ar-SA"/>
        </w:rPr>
        <w:t>"</w:t>
      </w:r>
      <w:r w:rsidRPr="009155C8">
        <w:rPr>
          <w:rtl/>
          <w:lang w:eastAsia="ar-SA"/>
        </w:rPr>
        <w:t xml:space="preserve"> العائلة، وتسمح من ثم بإفلات مرتكبي تلك الأعمال من العقاب. وتأسف اللجنة كذلك لنقص المعلومات عن نتائج الدعاوى القضائية المتعلقة بالعنف القائم على نوع الجنس، بما في ذلك ندرة المعلومات عن الأحكام والعقوبات (المواد 1</w:t>
      </w:r>
      <w:r>
        <w:rPr>
          <w:rtl/>
          <w:lang w:eastAsia="ar-SA"/>
        </w:rPr>
        <w:t xml:space="preserve"> و</w:t>
      </w:r>
      <w:r w:rsidRPr="009155C8">
        <w:rPr>
          <w:rtl/>
          <w:lang w:eastAsia="ar-SA"/>
        </w:rPr>
        <w:t>2</w:t>
      </w:r>
      <w:r>
        <w:rPr>
          <w:rtl/>
          <w:lang w:eastAsia="ar-SA"/>
        </w:rPr>
        <w:t xml:space="preserve"> و</w:t>
      </w:r>
      <w:r w:rsidRPr="009155C8">
        <w:rPr>
          <w:rtl/>
          <w:lang w:eastAsia="ar-SA"/>
        </w:rPr>
        <w:t>4</w:t>
      </w:r>
      <w:r>
        <w:rPr>
          <w:rtl/>
          <w:lang w:eastAsia="ar-SA"/>
        </w:rPr>
        <w:t xml:space="preserve"> و</w:t>
      </w:r>
      <w:r w:rsidRPr="009155C8">
        <w:rPr>
          <w:rtl/>
          <w:lang w:eastAsia="ar-SA"/>
        </w:rPr>
        <w:t>12</w:t>
      </w:r>
      <w:r>
        <w:rPr>
          <w:rtl/>
          <w:lang w:eastAsia="ar-SA"/>
        </w:rPr>
        <w:t xml:space="preserve"> و</w:t>
      </w:r>
      <w:r w:rsidRPr="009155C8">
        <w:rPr>
          <w:rtl/>
          <w:lang w:eastAsia="ar-SA"/>
        </w:rPr>
        <w:t>16).</w:t>
      </w:r>
      <w:r w:rsidR="00A87C49">
        <w:rPr>
          <w:rFonts w:hint="cs"/>
          <w:rtl/>
          <w:lang w:eastAsia="ar-SA"/>
        </w:rPr>
        <w:t xml:space="preserve"> </w:t>
      </w:r>
    </w:p>
    <w:p w:rsidR="009155C8" w:rsidRPr="00921657" w:rsidRDefault="00467FD1" w:rsidP="009155C8">
      <w:pPr>
        <w:pStyle w:val="SingleTxtGA"/>
        <w:rPr>
          <w:b/>
          <w:bCs/>
          <w:rtl/>
          <w:lang w:eastAsia="ar-SA"/>
        </w:rPr>
      </w:pPr>
      <w:r>
        <w:rPr>
          <w:rtl/>
          <w:lang w:eastAsia="ar-SA"/>
        </w:rPr>
        <w:br w:type="page"/>
      </w:r>
      <w:r w:rsidR="009155C8" w:rsidRPr="009155C8">
        <w:rPr>
          <w:rtl/>
          <w:lang w:eastAsia="ar-SA"/>
        </w:rPr>
        <w:lastRenderedPageBreak/>
        <w:t>٤٠</w:t>
      </w:r>
      <w:r w:rsidR="009155C8">
        <w:rPr>
          <w:rtl/>
          <w:lang w:eastAsia="ar-SA"/>
        </w:rPr>
        <w:t>-</w:t>
      </w:r>
      <w:r w:rsidR="009155C8">
        <w:rPr>
          <w:rtl/>
          <w:lang w:eastAsia="ar-SA"/>
        </w:rPr>
        <w:tab/>
      </w:r>
      <w:dir w:val="rtl">
        <w:r w:rsidR="009155C8" w:rsidRPr="00921657">
          <w:rPr>
            <w:rFonts w:ascii="Traditional Arabic" w:hAnsi="Traditional Arabic" w:hint="cs"/>
            <w:b/>
            <w:bCs/>
            <w:rtl/>
            <w:lang w:eastAsia="ar-SA"/>
          </w:rPr>
          <w:t>وينبغي</w:t>
        </w:r>
        <w:r w:rsidR="009155C8" w:rsidRPr="00921657">
          <w:rPr>
            <w:b/>
            <w:bCs/>
            <w:rtl/>
            <w:lang w:eastAsia="ar-SA"/>
          </w:rPr>
          <w:t xml:space="preserve"> </w:t>
        </w:r>
        <w:r w:rsidR="009155C8" w:rsidRPr="00921657">
          <w:rPr>
            <w:rFonts w:ascii="Traditional Arabic" w:hAnsi="Traditional Arabic" w:hint="cs"/>
            <w:b/>
            <w:bCs/>
            <w:rtl/>
            <w:lang w:eastAsia="ar-SA"/>
          </w:rPr>
          <w:t>أن</w:t>
        </w:r>
        <w:r w:rsidR="009155C8" w:rsidRPr="00921657">
          <w:rPr>
            <w:b/>
            <w:bCs/>
            <w:rtl/>
            <w:lang w:eastAsia="ar-SA"/>
          </w:rPr>
          <w:t xml:space="preserve"> </w:t>
        </w:r>
        <w:r w:rsidR="009155C8" w:rsidRPr="00921657">
          <w:rPr>
            <w:rFonts w:ascii="Traditional Arabic" w:hAnsi="Traditional Arabic" w:hint="cs"/>
            <w:b/>
            <w:bCs/>
            <w:rtl/>
            <w:lang w:eastAsia="ar-SA"/>
          </w:rPr>
          <w:t>تقوم</w:t>
        </w:r>
        <w:r w:rsidR="009155C8" w:rsidRPr="00921657">
          <w:rPr>
            <w:b/>
            <w:bCs/>
            <w:rtl/>
            <w:lang w:eastAsia="ar-SA"/>
          </w:rPr>
          <w:t xml:space="preserve"> </w:t>
        </w:r>
        <w:r w:rsidR="009155C8" w:rsidRPr="00921657">
          <w:rPr>
            <w:rFonts w:ascii="Traditional Arabic" w:hAnsi="Traditional Arabic" w:hint="cs"/>
            <w:b/>
            <w:bCs/>
            <w:rtl/>
            <w:lang w:eastAsia="ar-SA"/>
          </w:rPr>
          <w:t>الدولة</w:t>
        </w:r>
        <w:r w:rsidR="009155C8" w:rsidRPr="00921657">
          <w:rPr>
            <w:b/>
            <w:bCs/>
            <w:rtl/>
            <w:lang w:eastAsia="ar-SA"/>
          </w:rPr>
          <w:t xml:space="preserve"> </w:t>
        </w:r>
        <w:r w:rsidR="009155C8" w:rsidRPr="00921657">
          <w:rPr>
            <w:rFonts w:ascii="Traditional Arabic" w:hAnsi="Traditional Arabic" w:hint="cs"/>
            <w:b/>
            <w:bCs/>
            <w:rtl/>
            <w:lang w:eastAsia="ar-SA"/>
          </w:rPr>
          <w:t>الطرف</w:t>
        </w:r>
        <w:r w:rsidR="009155C8" w:rsidRPr="00921657">
          <w:rPr>
            <w:b/>
            <w:bCs/>
            <w:rtl/>
            <w:lang w:eastAsia="ar-SA"/>
          </w:rPr>
          <w:t xml:space="preserve"> </w:t>
        </w:r>
        <w:r w:rsidR="009155C8" w:rsidRPr="00921657">
          <w:rPr>
            <w:rFonts w:ascii="Traditional Arabic" w:hAnsi="Traditional Arabic" w:hint="cs"/>
            <w:b/>
            <w:bCs/>
            <w:rtl/>
            <w:lang w:eastAsia="ar-SA"/>
          </w:rPr>
          <w:t>بما</w:t>
        </w:r>
        <w:r w:rsidR="009155C8" w:rsidRPr="00921657">
          <w:rPr>
            <w:b/>
            <w:bCs/>
            <w:rtl/>
            <w:lang w:eastAsia="ar-SA"/>
          </w:rPr>
          <w:t xml:space="preserve"> </w:t>
        </w:r>
        <w:r w:rsidR="009155C8" w:rsidRPr="00921657">
          <w:rPr>
            <w:rFonts w:ascii="Traditional Arabic" w:hAnsi="Traditional Arabic" w:hint="cs"/>
            <w:b/>
            <w:bCs/>
            <w:rtl/>
            <w:lang w:eastAsia="ar-SA"/>
          </w:rPr>
          <w:t>يلي</w:t>
        </w:r>
        <w:r w:rsidR="009155C8" w:rsidRPr="00921657">
          <w:rPr>
            <w:b/>
            <w:bCs/>
            <w:rtl/>
            <w:lang w:eastAsia="ar-SA"/>
          </w:rPr>
          <w:t>:</w:t>
        </w:r>
        <w:r w:rsidR="009155C8" w:rsidRPr="00921657">
          <w:rPr>
            <w:rFonts w:cs="Times New Roman" w:hint="cs"/>
            <w:b/>
            <w:bCs/>
            <w:rtl/>
            <w:lang w:eastAsia="ar-SA"/>
          </w:rPr>
          <w:t>‬</w:t>
        </w:r>
        <w:r w:rsidR="009155C8" w:rsidRPr="00921657">
          <w:rPr>
            <w:rFonts w:cs="Times New Roman" w:hint="cs"/>
            <w:b/>
            <w:bCs/>
            <w:rtl/>
            <w:lang w:eastAsia="ar-SA"/>
          </w:rPr>
          <w:t>‬</w:t>
        </w:r>
        <w:r w:rsidR="009155C8" w:rsidRPr="00921657">
          <w:rPr>
            <w:rFonts w:cs="Times New Roman" w:hint="cs"/>
            <w:b/>
            <w:bCs/>
            <w:rtl/>
            <w:lang w:eastAsia="ar-SA"/>
          </w:rPr>
          <w:t>‬</w:t>
        </w:r>
        <w:r>
          <w:t>‬</w:t>
        </w:r>
        <w:r w:rsidR="00E00E2B">
          <w:t>‬</w:t>
        </w:r>
      </w:dir>
    </w:p>
    <w:p w:rsidR="009155C8" w:rsidRPr="00921657" w:rsidRDefault="009155C8" w:rsidP="009155C8">
      <w:pPr>
        <w:pStyle w:val="SingleTxtGA"/>
        <w:rPr>
          <w:b/>
          <w:bCs/>
          <w:rtl/>
          <w:lang w:eastAsia="ar-SA"/>
        </w:rPr>
      </w:pPr>
      <w:r w:rsidRPr="00921657">
        <w:rPr>
          <w:b/>
          <w:bCs/>
          <w:rtl/>
          <w:lang w:eastAsia="ar-SA"/>
        </w:rPr>
        <w:tab/>
        <w:t>(أ)</w:t>
      </w:r>
      <w:r w:rsidRPr="00921657">
        <w:rPr>
          <w:b/>
          <w:bCs/>
          <w:rtl/>
          <w:lang w:eastAsia="ar-SA"/>
        </w:rPr>
        <w:tab/>
        <w:t>تعزيز تدابيرها المتعلقة بمكافحة جميع أشكال العنف ضد المرأة، وكفالة إجراء تحقيقات دقيقة في جميع الحالات ذات الصلة ومحاكمة الجناة، وتوفير وسائل الانتصاف للضحايا، بما في ذلك تقديم تعويضات منصفة ومناسبة؛</w:t>
      </w:r>
    </w:p>
    <w:p w:rsidR="009155C8" w:rsidRPr="00921657" w:rsidRDefault="009155C8" w:rsidP="009155C8">
      <w:pPr>
        <w:pStyle w:val="SingleTxtGA"/>
        <w:rPr>
          <w:b/>
          <w:bCs/>
          <w:rtl/>
          <w:lang w:eastAsia="ar-SA"/>
        </w:rPr>
      </w:pPr>
      <w:r w:rsidRPr="00921657">
        <w:rPr>
          <w:b/>
          <w:bCs/>
          <w:rtl/>
          <w:lang w:eastAsia="ar-SA"/>
        </w:rPr>
        <w:tab/>
        <w:t>(ب)</w:t>
      </w:r>
      <w:r w:rsidRPr="00921657">
        <w:rPr>
          <w:b/>
          <w:bCs/>
          <w:rtl/>
          <w:lang w:eastAsia="ar-SA"/>
        </w:rPr>
        <w:tab/>
        <w:t>إكمال سن مشروع القانون المتعلق بالحماية من العنف المنزلي، واتخاذ تدابير فعالة لضمان تنفيذه عملي</w:t>
      </w:r>
      <w:r w:rsidR="00462057">
        <w:rPr>
          <w:b/>
          <w:bCs/>
          <w:rtl/>
          <w:lang w:eastAsia="ar-SA"/>
        </w:rPr>
        <w:t>اً،</w:t>
      </w:r>
      <w:r w:rsidRPr="00921657">
        <w:rPr>
          <w:b/>
          <w:bCs/>
          <w:rtl/>
          <w:lang w:eastAsia="ar-SA"/>
        </w:rPr>
        <w:t xml:space="preserve"> بطرائق تشمل إقامة آلية التنفيذ اللازمة، وتوعية أفراد </w:t>
      </w:r>
      <w:r w:rsidRPr="00C741C6">
        <w:rPr>
          <w:b/>
          <w:bCs/>
          <w:spacing w:val="-2"/>
          <w:rtl/>
          <w:lang w:eastAsia="ar-SA"/>
        </w:rPr>
        <w:t>إنفاذ القانون وموظفي الجهاز القضائي والادعاء العام والمحامين والأخصائيين الاجتماعيين</w:t>
      </w:r>
      <w:r w:rsidRPr="00921657">
        <w:rPr>
          <w:b/>
          <w:bCs/>
          <w:rtl/>
          <w:lang w:eastAsia="ar-SA"/>
        </w:rPr>
        <w:t xml:space="preserve"> بشأن القانون الجديد؛</w:t>
      </w:r>
    </w:p>
    <w:p w:rsidR="009155C8" w:rsidRPr="00921657" w:rsidRDefault="009155C8" w:rsidP="009155C8">
      <w:pPr>
        <w:pStyle w:val="SingleTxtGA"/>
        <w:rPr>
          <w:b/>
          <w:bCs/>
          <w:rtl/>
          <w:lang w:eastAsia="ar-SA"/>
        </w:rPr>
      </w:pPr>
      <w:r w:rsidRPr="00921657">
        <w:rPr>
          <w:b/>
          <w:bCs/>
          <w:rtl/>
          <w:lang w:eastAsia="ar-SA"/>
        </w:rPr>
        <w:tab/>
        <w:t>(ج)</w:t>
      </w:r>
      <w:r w:rsidRPr="00921657">
        <w:rPr>
          <w:b/>
          <w:bCs/>
          <w:rtl/>
          <w:lang w:eastAsia="ar-SA"/>
        </w:rPr>
        <w:tab/>
        <w:t>إلغاء جميع نصوص قانون العقوبات التي تخفف الأحكام وتعفي من المسؤولية في ما يتعلق بالاغتصاب وجرائم "الشرف" دون مزيد من الإبطاء، والإسراع في اتخاذ التدابير اللازمة لإنهاء الإفلات من العقاب على الاغتصاب وما يسمى بجرائم "الشرف" وغيرها من أشكال العنف القائم على نوع الجنس؛</w:t>
      </w:r>
    </w:p>
    <w:p w:rsidR="009155C8" w:rsidRPr="00921657" w:rsidRDefault="00921657" w:rsidP="009155C8">
      <w:pPr>
        <w:pStyle w:val="SingleTxtGA"/>
        <w:rPr>
          <w:b/>
          <w:bCs/>
          <w:rtl/>
          <w:lang w:eastAsia="ar-SA"/>
        </w:rPr>
      </w:pPr>
      <w:r w:rsidRPr="00921657">
        <w:rPr>
          <w:rFonts w:hint="cs"/>
          <w:b/>
          <w:bCs/>
          <w:rtl/>
          <w:lang w:eastAsia="ar-SA"/>
        </w:rPr>
        <w:tab/>
      </w:r>
      <w:r w:rsidR="009155C8" w:rsidRPr="00921657">
        <w:rPr>
          <w:b/>
          <w:bCs/>
          <w:rtl/>
          <w:lang w:eastAsia="ar-SA"/>
        </w:rPr>
        <w:t>(د</w:t>
      </w:r>
      <w:r w:rsidRPr="00921657">
        <w:rPr>
          <w:b/>
          <w:bCs/>
          <w:rtl/>
          <w:lang w:eastAsia="ar-SA"/>
        </w:rPr>
        <w:t>)</w:t>
      </w:r>
      <w:r w:rsidRPr="00921657">
        <w:rPr>
          <w:b/>
          <w:bCs/>
          <w:rtl/>
          <w:lang w:eastAsia="ar-SA"/>
        </w:rPr>
        <w:tab/>
      </w:r>
      <w:r w:rsidR="009155C8" w:rsidRPr="00921657">
        <w:rPr>
          <w:b/>
          <w:bCs/>
          <w:rtl/>
          <w:lang w:eastAsia="ar-SA"/>
        </w:rPr>
        <w:t xml:space="preserve">تقديم معلومات مفصلة عن عدد الشكاوى والتحقيقات والمحاكمات والإدانات والعقوبات المتصلة بحالات العنف القائم على نوع الجنس، في تقريرها الدوري التالي. </w:t>
      </w:r>
    </w:p>
    <w:p w:rsidR="009155C8" w:rsidRPr="009155C8" w:rsidRDefault="009155C8" w:rsidP="00544586">
      <w:pPr>
        <w:pStyle w:val="H23GA"/>
        <w:rPr>
          <w:rtl/>
        </w:rPr>
      </w:pPr>
      <w:r w:rsidRPr="009155C8">
        <w:rPr>
          <w:rtl/>
        </w:rPr>
        <w:tab/>
      </w:r>
      <w:r w:rsidRPr="009155C8">
        <w:rPr>
          <w:rtl/>
        </w:rPr>
        <w:tab/>
      </w:r>
      <w:dir w:val="rtl">
        <w:r w:rsidRPr="009155C8">
          <w:rPr>
            <w:rFonts w:ascii="Traditional Arabic" w:hAnsi="Traditional Arabic" w:hint="cs"/>
            <w:rtl/>
          </w:rPr>
          <w:t>التدريب</w:t>
        </w:r>
        <w:r w:rsidRPr="009155C8">
          <w:rPr>
            <w:rFonts w:cs="Times New Roman" w:hint="cs"/>
            <w:rtl/>
          </w:rPr>
          <w:t>‬</w:t>
        </w:r>
        <w:r w:rsidRPr="009155C8">
          <w:rPr>
            <w:rFonts w:cs="Times New Roman" w:hint="cs"/>
            <w:rtl/>
          </w:rPr>
          <w:t>‬</w:t>
        </w:r>
        <w:r w:rsidRPr="009155C8">
          <w:rPr>
            <w:rFonts w:cs="Times New Roman" w:hint="cs"/>
            <w:rtl/>
          </w:rPr>
          <w:t>‬</w:t>
        </w:r>
        <w:r w:rsidR="00467FD1">
          <w:t>‬</w:t>
        </w:r>
        <w:r w:rsidR="00E00E2B">
          <w:t>‬</w:t>
        </w:r>
      </w:dir>
    </w:p>
    <w:p w:rsidR="009155C8" w:rsidRPr="0004437F" w:rsidRDefault="009155C8" w:rsidP="00467FD1">
      <w:pPr>
        <w:pStyle w:val="SingleTxtGA"/>
        <w:rPr>
          <w:spacing w:val="-4"/>
          <w:rtl/>
          <w:lang w:eastAsia="ar-SA"/>
        </w:rPr>
      </w:pPr>
      <w:r w:rsidRPr="0004437F">
        <w:rPr>
          <w:spacing w:val="-4"/>
          <w:rtl/>
          <w:lang w:eastAsia="ar-SA"/>
        </w:rPr>
        <w:t>٤١-</w:t>
      </w:r>
      <w:r w:rsidRPr="0004437F">
        <w:rPr>
          <w:spacing w:val="-4"/>
          <w:rtl/>
          <w:lang w:eastAsia="ar-SA"/>
        </w:rPr>
        <w:tab/>
        <w:t>تحيط اللجنة علم</w:t>
      </w:r>
      <w:r w:rsidR="00462057" w:rsidRPr="0004437F">
        <w:rPr>
          <w:spacing w:val="-4"/>
          <w:rtl/>
          <w:lang w:eastAsia="ar-SA"/>
        </w:rPr>
        <w:t xml:space="preserve">اً </w:t>
      </w:r>
      <w:r w:rsidRPr="0004437F">
        <w:rPr>
          <w:spacing w:val="-4"/>
          <w:rtl/>
          <w:lang w:eastAsia="ar-SA"/>
        </w:rPr>
        <w:t>بالمعلومات التي قدمها الوفد بشأن برامج التدريب التي نظمتها مديرية الأمن العام في ما يتعلق بالسيطرة على الغضب ومنع التعذيب، بينما لا يزال القلق ي</w:t>
      </w:r>
      <w:r w:rsidR="00467FD1">
        <w:rPr>
          <w:rFonts w:hint="cs"/>
          <w:spacing w:val="-4"/>
          <w:rtl/>
          <w:lang w:eastAsia="ar-SA"/>
        </w:rPr>
        <w:t>س</w:t>
      </w:r>
      <w:r w:rsidRPr="0004437F">
        <w:rPr>
          <w:spacing w:val="-4"/>
          <w:rtl/>
          <w:lang w:eastAsia="ar-SA"/>
        </w:rPr>
        <w:t xml:space="preserve">اورها جراء محدودية المعلومات عن مدى فعالية ذلك التدريب. وتعرب اللجنة عن تقديرها للمعلومات التي قدمها الوفد بشأن المبادئ التوجيهية الجديدة للادعاء العام، والتي تتضمن دليل التقصي والتوثيق الفعالين بشأن التعذيب وغيره من ضروب المعاملة أو العقوبة القاسية أو اللاإنسانية أو المهينة (بروتوكول </w:t>
      </w:r>
      <w:proofErr w:type="spellStart"/>
      <w:r w:rsidR="00462057" w:rsidRPr="0004437F">
        <w:rPr>
          <w:spacing w:val="-4"/>
          <w:rtl/>
          <w:lang w:eastAsia="ar-SA"/>
        </w:rPr>
        <w:t>اسطنبول</w:t>
      </w:r>
      <w:proofErr w:type="spellEnd"/>
      <w:r w:rsidRPr="0004437F">
        <w:rPr>
          <w:spacing w:val="-4"/>
          <w:rtl/>
          <w:lang w:eastAsia="ar-SA"/>
        </w:rPr>
        <w:t>)، لكنها تعرب عن أسفها لعدم توفير برامج محددة لتدريب المسؤولين عن إنفاذ القانون والقضاة وموظفي الادعاء العام والأطباء الشرعيين والعاملين في الحقل الطبي، الذين يتعاملون مع المحتجزين، بشأن كيفية اكتشاف الآثار البدنية والنفسية للتعذيب وتوثيقها (المادة 10).</w:t>
      </w:r>
    </w:p>
    <w:p w:rsidR="009155C8" w:rsidRPr="00921657" w:rsidRDefault="009155C8" w:rsidP="009155C8">
      <w:pPr>
        <w:pStyle w:val="SingleTxtGA"/>
        <w:rPr>
          <w:b/>
          <w:bCs/>
          <w:rtl/>
          <w:lang w:eastAsia="ar-SA"/>
        </w:rPr>
      </w:pPr>
      <w:r w:rsidRPr="009155C8">
        <w:rPr>
          <w:rtl/>
          <w:lang w:eastAsia="ar-SA"/>
        </w:rPr>
        <w:t>٤٢</w:t>
      </w:r>
      <w:r>
        <w:rPr>
          <w:rtl/>
          <w:lang w:eastAsia="ar-SA"/>
        </w:rPr>
        <w:t>-</w:t>
      </w:r>
      <w:r>
        <w:rPr>
          <w:rtl/>
          <w:lang w:eastAsia="ar-SA"/>
        </w:rPr>
        <w:tab/>
      </w:r>
      <w:r w:rsidRPr="00921657">
        <w:rPr>
          <w:rFonts w:hint="cs"/>
          <w:b/>
          <w:bCs/>
          <w:rtl/>
          <w:lang w:eastAsia="ar-SA"/>
        </w:rPr>
        <w:t>وينبغي</w:t>
      </w:r>
      <w:r w:rsidRPr="00921657">
        <w:rPr>
          <w:b/>
          <w:bCs/>
          <w:rtl/>
          <w:lang w:eastAsia="ar-SA"/>
        </w:rPr>
        <w:t xml:space="preserve"> </w:t>
      </w:r>
      <w:r w:rsidRPr="00921657">
        <w:rPr>
          <w:rFonts w:ascii="Traditional Arabic" w:hAnsi="Traditional Arabic" w:hint="cs"/>
          <w:b/>
          <w:bCs/>
          <w:rtl/>
          <w:lang w:eastAsia="ar-SA"/>
        </w:rPr>
        <w:t>أن</w:t>
      </w:r>
      <w:r w:rsidRPr="00921657">
        <w:rPr>
          <w:b/>
          <w:bCs/>
          <w:rtl/>
          <w:lang w:eastAsia="ar-SA"/>
        </w:rPr>
        <w:t xml:space="preserve"> </w:t>
      </w:r>
      <w:r w:rsidRPr="00921657">
        <w:rPr>
          <w:rFonts w:ascii="Traditional Arabic" w:hAnsi="Traditional Arabic" w:hint="cs"/>
          <w:b/>
          <w:bCs/>
          <w:rtl/>
          <w:lang w:eastAsia="ar-SA"/>
        </w:rPr>
        <w:t>تقوم</w:t>
      </w:r>
      <w:r w:rsidRPr="00921657">
        <w:rPr>
          <w:b/>
          <w:bCs/>
          <w:rtl/>
          <w:lang w:eastAsia="ar-SA"/>
        </w:rPr>
        <w:t xml:space="preserve"> </w:t>
      </w:r>
      <w:r w:rsidRPr="00921657">
        <w:rPr>
          <w:rFonts w:ascii="Traditional Arabic" w:hAnsi="Traditional Arabic" w:hint="cs"/>
          <w:b/>
          <w:bCs/>
          <w:rtl/>
          <w:lang w:eastAsia="ar-SA"/>
        </w:rPr>
        <w:t>الدولة</w:t>
      </w:r>
      <w:r w:rsidRPr="00921657">
        <w:rPr>
          <w:b/>
          <w:bCs/>
          <w:rtl/>
          <w:lang w:eastAsia="ar-SA"/>
        </w:rPr>
        <w:t xml:space="preserve"> </w:t>
      </w:r>
      <w:r w:rsidRPr="00921657">
        <w:rPr>
          <w:rFonts w:ascii="Traditional Arabic" w:hAnsi="Traditional Arabic" w:hint="cs"/>
          <w:b/>
          <w:bCs/>
          <w:rtl/>
          <w:lang w:eastAsia="ar-SA"/>
        </w:rPr>
        <w:t>الطرف</w:t>
      </w:r>
      <w:r w:rsidRPr="00921657">
        <w:rPr>
          <w:b/>
          <w:bCs/>
          <w:rtl/>
          <w:lang w:eastAsia="ar-SA"/>
        </w:rPr>
        <w:t xml:space="preserve"> </w:t>
      </w:r>
      <w:r w:rsidRPr="00921657">
        <w:rPr>
          <w:rFonts w:ascii="Traditional Arabic" w:hAnsi="Traditional Arabic" w:hint="cs"/>
          <w:b/>
          <w:bCs/>
          <w:rtl/>
          <w:lang w:eastAsia="ar-SA"/>
        </w:rPr>
        <w:t>بما</w:t>
      </w:r>
      <w:r w:rsidRPr="00921657">
        <w:rPr>
          <w:b/>
          <w:bCs/>
          <w:rtl/>
          <w:lang w:eastAsia="ar-SA"/>
        </w:rPr>
        <w:t xml:space="preserve"> </w:t>
      </w:r>
      <w:r w:rsidRPr="00921657">
        <w:rPr>
          <w:rFonts w:ascii="Traditional Arabic" w:hAnsi="Traditional Arabic" w:hint="cs"/>
          <w:b/>
          <w:bCs/>
          <w:rtl/>
          <w:lang w:eastAsia="ar-SA"/>
        </w:rPr>
        <w:t>يلي</w:t>
      </w:r>
      <w:r w:rsidRPr="00921657">
        <w:rPr>
          <w:b/>
          <w:bCs/>
          <w:rtl/>
          <w:lang w:eastAsia="ar-SA"/>
        </w:rPr>
        <w:t>:</w:t>
      </w:r>
      <w:r w:rsidRPr="00921657">
        <w:rPr>
          <w:rFonts w:cs="Times New Roman" w:hint="cs"/>
          <w:b/>
          <w:bCs/>
          <w:rtl/>
          <w:lang w:eastAsia="ar-SA"/>
        </w:rPr>
        <w:t>‬</w:t>
      </w:r>
      <w:r w:rsidRPr="00921657">
        <w:rPr>
          <w:rFonts w:cs="Times New Roman" w:hint="cs"/>
          <w:b/>
          <w:bCs/>
          <w:rtl/>
          <w:lang w:eastAsia="ar-SA"/>
        </w:rPr>
        <w:t>‬</w:t>
      </w:r>
      <w:r w:rsidRPr="00921657">
        <w:rPr>
          <w:rFonts w:cs="Times New Roman" w:hint="cs"/>
          <w:b/>
          <w:bCs/>
          <w:rtl/>
          <w:lang w:eastAsia="ar-SA"/>
        </w:rPr>
        <w:t>‬</w:t>
      </w:r>
    </w:p>
    <w:p w:rsidR="009155C8" w:rsidRPr="00921657" w:rsidRDefault="009155C8" w:rsidP="009155C8">
      <w:pPr>
        <w:pStyle w:val="SingleTxtGA"/>
        <w:rPr>
          <w:b/>
          <w:bCs/>
          <w:rtl/>
          <w:lang w:eastAsia="ar-SA"/>
        </w:rPr>
      </w:pPr>
      <w:r w:rsidRPr="00921657">
        <w:rPr>
          <w:b/>
          <w:bCs/>
          <w:rtl/>
          <w:lang w:eastAsia="ar-SA"/>
        </w:rPr>
        <w:tab/>
        <w:t>(أ)</w:t>
      </w:r>
      <w:r w:rsidRPr="00921657">
        <w:rPr>
          <w:b/>
          <w:bCs/>
          <w:rtl/>
          <w:lang w:eastAsia="ar-SA"/>
        </w:rPr>
        <w:tab/>
        <w:t xml:space="preserve">وضع وتطبيق منهجية لتقييم مدى فعالية برامجها التدريبية في الحد من </w:t>
      </w:r>
      <w:r w:rsidRPr="0004437F">
        <w:rPr>
          <w:b/>
          <w:bCs/>
          <w:spacing w:val="-4"/>
          <w:rtl/>
          <w:lang w:eastAsia="ar-SA"/>
        </w:rPr>
        <w:t>عدد حالات التعذيب وإساءة المعاملة وكفالة التحقيق في تلك الأفعال ومحاكمة مرتكبيها؛</w:t>
      </w:r>
      <w:r w:rsidRPr="0004437F">
        <w:rPr>
          <w:rFonts w:cs="Times New Roman" w:hint="cs"/>
          <w:b/>
          <w:bCs/>
          <w:spacing w:val="-4"/>
          <w:rtl/>
          <w:lang w:eastAsia="ar-SA"/>
        </w:rPr>
        <w:t>‬</w:t>
      </w:r>
    </w:p>
    <w:p w:rsidR="009155C8" w:rsidRPr="00921657" w:rsidRDefault="009155C8" w:rsidP="009155C8">
      <w:pPr>
        <w:pStyle w:val="SingleTxtGA"/>
        <w:rPr>
          <w:b/>
          <w:bCs/>
          <w:rtl/>
          <w:lang w:eastAsia="ar-SA"/>
        </w:rPr>
      </w:pPr>
      <w:r w:rsidRPr="00921657">
        <w:rPr>
          <w:b/>
          <w:bCs/>
          <w:rtl/>
          <w:lang w:eastAsia="ar-SA"/>
        </w:rPr>
        <w:tab/>
        <w:t>(ب</w:t>
      </w:r>
      <w:r w:rsidR="00921657" w:rsidRPr="00921657">
        <w:rPr>
          <w:b/>
          <w:bCs/>
          <w:rtl/>
          <w:lang w:eastAsia="ar-SA"/>
        </w:rPr>
        <w:t>)</w:t>
      </w:r>
      <w:r w:rsidR="00921657" w:rsidRPr="00921657">
        <w:rPr>
          <w:b/>
          <w:bCs/>
          <w:rtl/>
          <w:lang w:eastAsia="ar-SA"/>
        </w:rPr>
        <w:tab/>
      </w:r>
      <w:r w:rsidRPr="00921657">
        <w:rPr>
          <w:b/>
          <w:bCs/>
          <w:rtl/>
          <w:lang w:eastAsia="ar-SA"/>
        </w:rPr>
        <w:t>كفالة تدريب جميع الموظفين المعنيين، بمن فيهم العاملون في الحقل الطبي، تدريب</w:t>
      </w:r>
      <w:r w:rsidR="00462057">
        <w:rPr>
          <w:b/>
          <w:bCs/>
          <w:rtl/>
          <w:lang w:eastAsia="ar-SA"/>
        </w:rPr>
        <w:t xml:space="preserve">اً </w:t>
      </w:r>
      <w:r w:rsidRPr="00921657">
        <w:rPr>
          <w:b/>
          <w:bCs/>
          <w:rtl/>
          <w:lang w:eastAsia="ar-SA"/>
        </w:rPr>
        <w:t>متخصص</w:t>
      </w:r>
      <w:r w:rsidR="00462057">
        <w:rPr>
          <w:b/>
          <w:bCs/>
          <w:rtl/>
          <w:lang w:eastAsia="ar-SA"/>
        </w:rPr>
        <w:t xml:space="preserve">اً </w:t>
      </w:r>
      <w:r w:rsidRPr="00921657">
        <w:rPr>
          <w:b/>
          <w:bCs/>
          <w:rtl/>
          <w:lang w:eastAsia="ar-SA"/>
        </w:rPr>
        <w:t>على تحديد حالات التعذيب وإساءة المعاملة، وفق</w:t>
      </w:r>
      <w:r w:rsidR="00462057">
        <w:rPr>
          <w:b/>
          <w:bCs/>
          <w:rtl/>
          <w:lang w:eastAsia="ar-SA"/>
        </w:rPr>
        <w:t xml:space="preserve">اً </w:t>
      </w:r>
      <w:r w:rsidRPr="00921657">
        <w:rPr>
          <w:b/>
          <w:bCs/>
          <w:rtl/>
          <w:lang w:eastAsia="ar-SA"/>
        </w:rPr>
        <w:t xml:space="preserve">لبروتوكول </w:t>
      </w:r>
      <w:proofErr w:type="spellStart"/>
      <w:r w:rsidR="00462057">
        <w:rPr>
          <w:b/>
          <w:bCs/>
          <w:rtl/>
          <w:lang w:eastAsia="ar-SA"/>
        </w:rPr>
        <w:t>اسطنبول</w:t>
      </w:r>
      <w:proofErr w:type="spellEnd"/>
      <w:r w:rsidRPr="00921657">
        <w:rPr>
          <w:b/>
          <w:bCs/>
          <w:rtl/>
          <w:lang w:eastAsia="ar-SA"/>
        </w:rPr>
        <w:t>.</w:t>
      </w:r>
    </w:p>
    <w:p w:rsidR="009155C8" w:rsidRPr="009155C8" w:rsidRDefault="009155C8" w:rsidP="00544586">
      <w:pPr>
        <w:pStyle w:val="H23GA"/>
        <w:rPr>
          <w:rtl/>
        </w:rPr>
      </w:pPr>
      <w:r w:rsidRPr="009155C8">
        <w:rPr>
          <w:rtl/>
        </w:rPr>
        <w:lastRenderedPageBreak/>
        <w:tab/>
      </w:r>
      <w:r w:rsidRPr="009155C8">
        <w:rPr>
          <w:rtl/>
        </w:rPr>
        <w:tab/>
        <w:t>ظروف الاحتجاز</w:t>
      </w:r>
    </w:p>
    <w:p w:rsidR="009155C8" w:rsidRPr="009155C8" w:rsidRDefault="009155C8" w:rsidP="009155C8">
      <w:pPr>
        <w:pStyle w:val="SingleTxtGA"/>
        <w:rPr>
          <w:rtl/>
          <w:lang w:eastAsia="ar-SA"/>
        </w:rPr>
      </w:pPr>
      <w:r w:rsidRPr="009155C8">
        <w:rPr>
          <w:rtl/>
          <w:lang w:eastAsia="ar-SA"/>
        </w:rPr>
        <w:t>٤٣</w:t>
      </w:r>
      <w:r>
        <w:rPr>
          <w:rtl/>
          <w:lang w:eastAsia="ar-SA"/>
        </w:rPr>
        <w:t>-</w:t>
      </w:r>
      <w:r>
        <w:rPr>
          <w:rtl/>
          <w:lang w:eastAsia="ar-SA"/>
        </w:rPr>
        <w:tab/>
      </w:r>
      <w:r w:rsidRPr="009155C8">
        <w:rPr>
          <w:rtl/>
          <w:lang w:eastAsia="ar-SA"/>
        </w:rPr>
        <w:t>تعرب اللجنة عن القلق لاستمرار وجود تحديات جدية في مرافق الاحتجاز، على الرغم من اتخاذ بعض التدابير لتحسين الأحوال فيها، بما في ذلك إنشاء مراكز جديدة للإصلاح وإعادة التأهيل، وتشير بوجه خاص إلى الاكتظاظ وسوء مرافق الصرف الصحي ونقص الرعاية الطبية والصحية، علاوة على نقص الأغطية والغذاء المناسب (المادتان 11</w:t>
      </w:r>
      <w:r>
        <w:rPr>
          <w:rtl/>
          <w:lang w:eastAsia="ar-SA"/>
        </w:rPr>
        <w:t xml:space="preserve"> و</w:t>
      </w:r>
      <w:r w:rsidRPr="009155C8">
        <w:rPr>
          <w:rtl/>
          <w:lang w:eastAsia="ar-SA"/>
        </w:rPr>
        <w:t>16).</w:t>
      </w:r>
    </w:p>
    <w:p w:rsidR="009155C8" w:rsidRPr="00921657" w:rsidRDefault="009155C8" w:rsidP="00552109">
      <w:pPr>
        <w:pStyle w:val="SingleTxtGA"/>
        <w:rPr>
          <w:b/>
          <w:bCs/>
          <w:rtl/>
          <w:lang w:eastAsia="ar-SA"/>
        </w:rPr>
      </w:pPr>
      <w:r w:rsidRPr="009155C8">
        <w:rPr>
          <w:rtl/>
          <w:lang w:eastAsia="ar-SA"/>
        </w:rPr>
        <w:t>٤٤</w:t>
      </w:r>
      <w:r>
        <w:rPr>
          <w:rtl/>
          <w:lang w:eastAsia="ar-SA"/>
        </w:rPr>
        <w:t>-</w:t>
      </w:r>
      <w:r>
        <w:rPr>
          <w:rtl/>
          <w:lang w:eastAsia="ar-SA"/>
        </w:rPr>
        <w:tab/>
      </w:r>
      <w:r w:rsidR="00552109" w:rsidRPr="00921657">
        <w:rPr>
          <w:rFonts w:hint="cs"/>
          <w:b/>
          <w:bCs/>
          <w:rtl/>
          <w:lang w:eastAsia="ar-SA"/>
        </w:rPr>
        <w:t xml:space="preserve">وينبغي </w:t>
      </w:r>
      <w:r w:rsidRPr="00921657">
        <w:rPr>
          <w:rFonts w:ascii="Traditional Arabic" w:hAnsi="Traditional Arabic" w:hint="cs"/>
          <w:b/>
          <w:bCs/>
          <w:rtl/>
          <w:lang w:eastAsia="ar-SA"/>
        </w:rPr>
        <w:t>أن</w:t>
      </w:r>
      <w:r w:rsidRPr="00921657">
        <w:rPr>
          <w:b/>
          <w:bCs/>
          <w:rtl/>
          <w:lang w:eastAsia="ar-SA"/>
        </w:rPr>
        <w:t xml:space="preserve"> </w:t>
      </w:r>
      <w:r w:rsidRPr="00921657">
        <w:rPr>
          <w:rFonts w:ascii="Traditional Arabic" w:hAnsi="Traditional Arabic" w:hint="cs"/>
          <w:b/>
          <w:bCs/>
          <w:rtl/>
          <w:lang w:eastAsia="ar-SA"/>
        </w:rPr>
        <w:t>تقوم</w:t>
      </w:r>
      <w:r w:rsidRPr="00921657">
        <w:rPr>
          <w:b/>
          <w:bCs/>
          <w:rtl/>
          <w:lang w:eastAsia="ar-SA"/>
        </w:rPr>
        <w:t xml:space="preserve"> </w:t>
      </w:r>
      <w:r w:rsidRPr="00921657">
        <w:rPr>
          <w:rFonts w:ascii="Traditional Arabic" w:hAnsi="Traditional Arabic" w:hint="cs"/>
          <w:b/>
          <w:bCs/>
          <w:rtl/>
          <w:lang w:eastAsia="ar-SA"/>
        </w:rPr>
        <w:t>الدولة</w:t>
      </w:r>
      <w:r w:rsidRPr="00921657">
        <w:rPr>
          <w:b/>
          <w:bCs/>
          <w:rtl/>
          <w:lang w:eastAsia="ar-SA"/>
        </w:rPr>
        <w:t xml:space="preserve"> الطرف بما يلي:</w:t>
      </w:r>
      <w:r w:rsidRPr="00921657">
        <w:rPr>
          <w:rFonts w:cs="Times New Roman" w:hint="cs"/>
          <w:b/>
          <w:bCs/>
          <w:rtl/>
          <w:lang w:eastAsia="ar-SA"/>
        </w:rPr>
        <w:t>‬</w:t>
      </w:r>
      <w:r w:rsidRPr="00921657">
        <w:rPr>
          <w:rFonts w:cs="Times New Roman" w:hint="cs"/>
          <w:b/>
          <w:bCs/>
          <w:rtl/>
          <w:lang w:eastAsia="ar-SA"/>
        </w:rPr>
        <w:t>‬</w:t>
      </w:r>
      <w:r w:rsidRPr="00921657">
        <w:rPr>
          <w:rFonts w:cs="Times New Roman" w:hint="cs"/>
          <w:b/>
          <w:bCs/>
          <w:rtl/>
          <w:lang w:eastAsia="ar-SA"/>
        </w:rPr>
        <w:t>‬</w:t>
      </w:r>
    </w:p>
    <w:p w:rsidR="009155C8" w:rsidRPr="00921657" w:rsidRDefault="009155C8" w:rsidP="009155C8">
      <w:pPr>
        <w:pStyle w:val="SingleTxtGA"/>
        <w:rPr>
          <w:b/>
          <w:bCs/>
          <w:rtl/>
          <w:lang w:eastAsia="ar-SA"/>
        </w:rPr>
      </w:pPr>
      <w:r w:rsidRPr="00921657">
        <w:rPr>
          <w:b/>
          <w:bCs/>
          <w:rtl/>
          <w:lang w:eastAsia="ar-SA"/>
        </w:rPr>
        <w:tab/>
        <w:t>(أ)</w:t>
      </w:r>
      <w:r w:rsidRPr="00921657">
        <w:rPr>
          <w:b/>
          <w:bCs/>
          <w:rtl/>
          <w:lang w:eastAsia="ar-SA"/>
        </w:rPr>
        <w:tab/>
        <w:t>مواصلة جهودها الرامية إلى تخفيف الاكتظاظ في مرافق الاحتجاز، بوسائل تشمل اتخاذ تدابير بديلة للإيداع في السجون، وفق</w:t>
      </w:r>
      <w:r w:rsidR="00462057">
        <w:rPr>
          <w:b/>
          <w:bCs/>
          <w:rtl/>
          <w:lang w:eastAsia="ar-SA"/>
        </w:rPr>
        <w:t xml:space="preserve">اً </w:t>
      </w:r>
      <w:r w:rsidRPr="00921657">
        <w:rPr>
          <w:b/>
          <w:bCs/>
          <w:rtl/>
          <w:lang w:eastAsia="ar-SA"/>
        </w:rPr>
        <w:t>لما أشار إليه الوفد أثناء الحوار، وزيادة الاعتمادات المخصصة في الميزانية لتطوير وتجديد الهياكل الأساسية للسجون ومرافق الاحتجاز الأخرى؛</w:t>
      </w:r>
    </w:p>
    <w:p w:rsidR="009155C8" w:rsidRPr="00921657" w:rsidRDefault="009155C8" w:rsidP="009155C8">
      <w:pPr>
        <w:pStyle w:val="SingleTxtGA"/>
        <w:rPr>
          <w:b/>
          <w:bCs/>
          <w:rtl/>
          <w:lang w:eastAsia="ar-SA"/>
        </w:rPr>
      </w:pPr>
      <w:r w:rsidRPr="00921657">
        <w:rPr>
          <w:b/>
          <w:bCs/>
          <w:rtl/>
          <w:lang w:eastAsia="ar-SA"/>
        </w:rPr>
        <w:tab/>
        <w:t>(ب)</w:t>
      </w:r>
      <w:r w:rsidRPr="00921657">
        <w:rPr>
          <w:b/>
          <w:bCs/>
          <w:rtl/>
          <w:lang w:eastAsia="ar-SA"/>
        </w:rPr>
        <w:tab/>
        <w:t>اتخاذ تدابير فعالة لتحسين مرافق الصرف الصحي وتعزيز جودة الأغذية والخدمات الصحية والتسهيلات المتاحة للنزلاء والسجناء؛</w:t>
      </w:r>
    </w:p>
    <w:p w:rsidR="009155C8" w:rsidRPr="00462057" w:rsidRDefault="00921657" w:rsidP="009155C8">
      <w:pPr>
        <w:pStyle w:val="SingleTxtGA"/>
        <w:rPr>
          <w:b/>
          <w:bCs/>
          <w:spacing w:val="-2"/>
          <w:rtl/>
          <w:lang w:eastAsia="ar-SA"/>
        </w:rPr>
      </w:pPr>
      <w:r w:rsidRPr="00462057">
        <w:rPr>
          <w:rFonts w:hint="cs"/>
          <w:b/>
          <w:bCs/>
          <w:spacing w:val="-2"/>
          <w:rtl/>
          <w:lang w:eastAsia="ar-SA"/>
        </w:rPr>
        <w:tab/>
      </w:r>
      <w:r w:rsidR="009155C8" w:rsidRPr="00462057">
        <w:rPr>
          <w:b/>
          <w:bCs/>
          <w:spacing w:val="-2"/>
          <w:rtl/>
          <w:lang w:eastAsia="ar-SA"/>
        </w:rPr>
        <w:t>(ج</w:t>
      </w:r>
      <w:r w:rsidRPr="00462057">
        <w:rPr>
          <w:b/>
          <w:bCs/>
          <w:spacing w:val="-2"/>
          <w:rtl/>
          <w:lang w:eastAsia="ar-SA"/>
        </w:rPr>
        <w:t>)</w:t>
      </w:r>
      <w:r w:rsidRPr="00462057">
        <w:rPr>
          <w:b/>
          <w:bCs/>
          <w:spacing w:val="-2"/>
          <w:rtl/>
          <w:lang w:eastAsia="ar-SA"/>
        </w:rPr>
        <w:tab/>
      </w:r>
      <w:r w:rsidR="009155C8" w:rsidRPr="00462057">
        <w:rPr>
          <w:b/>
          <w:bCs/>
          <w:spacing w:val="-2"/>
          <w:rtl/>
          <w:lang w:eastAsia="ar-SA"/>
        </w:rPr>
        <w:t>كفالة تطبيق القواعد النموذجية الدنيا لمعاملة السجناء، على نحو يتماشى مع المعايير</w:t>
      </w:r>
      <w:r w:rsidR="00552109" w:rsidRPr="00462057">
        <w:rPr>
          <w:b/>
          <w:bCs/>
          <w:spacing w:val="-2"/>
          <w:rtl/>
          <w:lang w:eastAsia="ar-SA"/>
        </w:rPr>
        <w:t xml:space="preserve"> </w:t>
      </w:r>
      <w:r w:rsidR="009155C8" w:rsidRPr="00462057">
        <w:rPr>
          <w:b/>
          <w:bCs/>
          <w:spacing w:val="-2"/>
          <w:rtl/>
          <w:lang w:eastAsia="ar-SA"/>
        </w:rPr>
        <w:t>الدولية ذات الصلة لحقوق الإنسان.</w:t>
      </w:r>
    </w:p>
    <w:p w:rsidR="009155C8" w:rsidRPr="009155C8" w:rsidRDefault="009155C8" w:rsidP="00544586">
      <w:pPr>
        <w:pStyle w:val="H23GA"/>
        <w:rPr>
          <w:rtl/>
        </w:rPr>
      </w:pPr>
      <w:r w:rsidRPr="009155C8">
        <w:rPr>
          <w:rtl/>
        </w:rPr>
        <w:tab/>
      </w:r>
      <w:r w:rsidRPr="009155C8">
        <w:rPr>
          <w:rtl/>
        </w:rPr>
        <w:tab/>
      </w:r>
      <w:dir w:val="rtl">
        <w:r w:rsidRPr="009155C8">
          <w:rPr>
            <w:rFonts w:hint="cs"/>
            <w:rtl/>
          </w:rPr>
          <w:t>العاملات</w:t>
        </w:r>
        <w:r w:rsidRPr="009155C8">
          <w:rPr>
            <w:rtl/>
          </w:rPr>
          <w:t xml:space="preserve"> </w:t>
        </w:r>
        <w:r w:rsidRPr="009155C8">
          <w:rPr>
            <w:rFonts w:hint="cs"/>
            <w:rtl/>
          </w:rPr>
          <w:t>المهاجرات</w:t>
        </w:r>
        <w:r w:rsidRPr="009155C8">
          <w:rPr>
            <w:rFonts w:cs="Times New Roman" w:hint="cs"/>
            <w:rtl/>
          </w:rPr>
          <w:t>‬</w:t>
        </w:r>
        <w:r w:rsidRPr="009155C8">
          <w:rPr>
            <w:rFonts w:cs="Times New Roman" w:hint="cs"/>
            <w:rtl/>
          </w:rPr>
          <w:t>‬</w:t>
        </w:r>
        <w:r w:rsidRPr="009155C8">
          <w:rPr>
            <w:rFonts w:cs="Times New Roman" w:hint="cs"/>
            <w:rtl/>
          </w:rPr>
          <w:t>‬</w:t>
        </w:r>
        <w:r w:rsidR="00467FD1">
          <w:t>‬</w:t>
        </w:r>
        <w:r w:rsidR="00E00E2B">
          <w:t>‬</w:t>
        </w:r>
      </w:dir>
    </w:p>
    <w:p w:rsidR="009155C8" w:rsidRPr="0004437F" w:rsidRDefault="009155C8" w:rsidP="009155C8">
      <w:pPr>
        <w:pStyle w:val="SingleTxtGA"/>
        <w:rPr>
          <w:spacing w:val="-2"/>
          <w:rtl/>
          <w:lang w:eastAsia="ar-SA"/>
        </w:rPr>
      </w:pPr>
      <w:r w:rsidRPr="0004437F">
        <w:rPr>
          <w:spacing w:val="-2"/>
          <w:rtl/>
          <w:lang w:eastAsia="ar-SA"/>
        </w:rPr>
        <w:t>٤٥-</w:t>
      </w:r>
      <w:r w:rsidRPr="0004437F">
        <w:rPr>
          <w:spacing w:val="-2"/>
          <w:rtl/>
          <w:lang w:eastAsia="ar-SA"/>
        </w:rPr>
        <w:tab/>
        <w:t>تعرب اللجنة عن القلق لاستمرار الاستغلال الاقتصادي والبدني للعاملات المهاجرات، لا سيما العاملات في المنازل، بالإضافة إلى قلة الزيارات التفتيشية المنتظمة لرصد ظروف عملهن. وتعرب اللجنة عن القلق أيض</w:t>
      </w:r>
      <w:r w:rsidR="00462057" w:rsidRPr="0004437F">
        <w:rPr>
          <w:spacing w:val="-2"/>
          <w:rtl/>
          <w:lang w:eastAsia="ar-SA"/>
        </w:rPr>
        <w:t xml:space="preserve">اً </w:t>
      </w:r>
      <w:r w:rsidRPr="0004437F">
        <w:rPr>
          <w:spacing w:val="-2"/>
          <w:rtl/>
          <w:lang w:eastAsia="ar-SA"/>
        </w:rPr>
        <w:t xml:space="preserve">بسبب نقص المعلومات المتعلقة بمحاكمة أرباب العمل الذين </w:t>
      </w:r>
      <w:proofErr w:type="spellStart"/>
      <w:r w:rsidRPr="0004437F">
        <w:rPr>
          <w:spacing w:val="-2"/>
          <w:rtl/>
          <w:lang w:eastAsia="ar-SA"/>
        </w:rPr>
        <w:t>يسيؤون</w:t>
      </w:r>
      <w:proofErr w:type="spellEnd"/>
      <w:r w:rsidRPr="0004437F">
        <w:rPr>
          <w:spacing w:val="-2"/>
          <w:rtl/>
          <w:lang w:eastAsia="ar-SA"/>
        </w:rPr>
        <w:t xml:space="preserve"> معاملتهن (المواد 12 و13 و16).</w:t>
      </w:r>
    </w:p>
    <w:p w:rsidR="009155C8" w:rsidRPr="00921657" w:rsidRDefault="009155C8" w:rsidP="009155C8">
      <w:pPr>
        <w:pStyle w:val="SingleTxtGA"/>
        <w:rPr>
          <w:b/>
          <w:bCs/>
          <w:rtl/>
          <w:lang w:eastAsia="ar-SA"/>
        </w:rPr>
      </w:pPr>
      <w:r w:rsidRPr="009155C8">
        <w:rPr>
          <w:rtl/>
          <w:lang w:eastAsia="ar-SA"/>
        </w:rPr>
        <w:t>٤٦</w:t>
      </w:r>
      <w:r>
        <w:rPr>
          <w:rtl/>
          <w:lang w:eastAsia="ar-SA"/>
        </w:rPr>
        <w:t>-</w:t>
      </w:r>
      <w:r>
        <w:rPr>
          <w:rtl/>
          <w:lang w:eastAsia="ar-SA"/>
        </w:rPr>
        <w:tab/>
      </w:r>
      <w:r w:rsidRPr="00921657">
        <w:rPr>
          <w:b/>
          <w:bCs/>
          <w:rtl/>
          <w:lang w:eastAsia="ar-SA"/>
        </w:rPr>
        <w:t>وتوصي اللجنة بأن تعزز الدولة الطرف تدابيرها المتعلقة بمعالجة حالة العاملات المهاجرات، بوسائل تشمل كفالة التنفيذ الفعال لقوانين العمل وتكثيف زيارات التفتيش على أماكن عملهن ومبيتهن. ويتعين أيض</w:t>
      </w:r>
      <w:r w:rsidR="00462057">
        <w:rPr>
          <w:b/>
          <w:bCs/>
          <w:rtl/>
          <w:lang w:eastAsia="ar-SA"/>
        </w:rPr>
        <w:t xml:space="preserve">اً </w:t>
      </w:r>
      <w:r w:rsidRPr="00921657">
        <w:rPr>
          <w:b/>
          <w:bCs/>
          <w:rtl/>
          <w:lang w:eastAsia="ar-SA"/>
        </w:rPr>
        <w:t>أن تيسر الدولة الطرف وصول الضحايا إلى العدالة وتكفل دقة التحقيق في جميع الشكاوى، وأن تحاكم الجناة وتعاقبهم على أفعالهم في حالة إدانتهم.</w:t>
      </w:r>
    </w:p>
    <w:p w:rsidR="009155C8" w:rsidRPr="009155C8" w:rsidRDefault="009155C8" w:rsidP="00544586">
      <w:pPr>
        <w:pStyle w:val="H23GA"/>
        <w:rPr>
          <w:rtl/>
        </w:rPr>
      </w:pPr>
      <w:r w:rsidRPr="009155C8">
        <w:rPr>
          <w:rtl/>
        </w:rPr>
        <w:tab/>
      </w:r>
      <w:r w:rsidRPr="009155C8">
        <w:rPr>
          <w:rtl/>
        </w:rPr>
        <w:tab/>
      </w:r>
      <w:dir w:val="rtl">
        <w:r w:rsidRPr="009155C8">
          <w:rPr>
            <w:rFonts w:hint="cs"/>
            <w:rtl/>
          </w:rPr>
          <w:t>جبر</w:t>
        </w:r>
        <w:r w:rsidRPr="009155C8">
          <w:rPr>
            <w:rtl/>
          </w:rPr>
          <w:t xml:space="preserve"> </w:t>
        </w:r>
        <w:r w:rsidRPr="009155C8">
          <w:rPr>
            <w:rFonts w:hint="cs"/>
            <w:rtl/>
          </w:rPr>
          <w:t>الضرر</w:t>
        </w:r>
        <w:r w:rsidRPr="009155C8">
          <w:rPr>
            <w:rtl/>
          </w:rPr>
          <w:t xml:space="preserve"> </w:t>
        </w:r>
        <w:r w:rsidRPr="009155C8">
          <w:rPr>
            <w:rFonts w:hint="cs"/>
            <w:rtl/>
          </w:rPr>
          <w:t>وإعادة</w:t>
        </w:r>
        <w:r w:rsidRPr="009155C8">
          <w:rPr>
            <w:rtl/>
          </w:rPr>
          <w:t xml:space="preserve"> </w:t>
        </w:r>
        <w:r w:rsidRPr="009155C8">
          <w:rPr>
            <w:rFonts w:hint="cs"/>
            <w:rtl/>
          </w:rPr>
          <w:t>التأهيل</w:t>
        </w:r>
        <w:r w:rsidRPr="009155C8">
          <w:rPr>
            <w:rFonts w:cs="Times New Roman" w:hint="cs"/>
            <w:rtl/>
          </w:rPr>
          <w:t>‬</w:t>
        </w:r>
        <w:r w:rsidRPr="009155C8">
          <w:rPr>
            <w:rFonts w:cs="Times New Roman" w:hint="cs"/>
            <w:rtl/>
          </w:rPr>
          <w:t>‬</w:t>
        </w:r>
        <w:r w:rsidRPr="009155C8">
          <w:rPr>
            <w:rFonts w:cs="Times New Roman" w:hint="cs"/>
            <w:rtl/>
          </w:rPr>
          <w:t>‬</w:t>
        </w:r>
        <w:r w:rsidR="00467FD1">
          <w:t>‬</w:t>
        </w:r>
        <w:r w:rsidR="00E00E2B">
          <w:t>‬</w:t>
        </w:r>
      </w:dir>
    </w:p>
    <w:p w:rsidR="009155C8" w:rsidRPr="009155C8" w:rsidRDefault="009155C8" w:rsidP="00921657">
      <w:pPr>
        <w:pStyle w:val="SingleTxtGA"/>
        <w:rPr>
          <w:rtl/>
          <w:lang w:eastAsia="ar-SA"/>
        </w:rPr>
      </w:pPr>
      <w:r w:rsidRPr="009155C8">
        <w:rPr>
          <w:rtl/>
          <w:lang w:eastAsia="ar-SA"/>
        </w:rPr>
        <w:t>٤٧</w:t>
      </w:r>
      <w:r>
        <w:rPr>
          <w:rtl/>
          <w:lang w:eastAsia="ar-SA"/>
        </w:rPr>
        <w:t>-</w:t>
      </w:r>
      <w:r>
        <w:rPr>
          <w:rtl/>
          <w:lang w:eastAsia="ar-SA"/>
        </w:rPr>
        <w:tab/>
      </w:r>
      <w:r w:rsidRPr="009155C8">
        <w:rPr>
          <w:rtl/>
          <w:lang w:eastAsia="ar-SA"/>
        </w:rPr>
        <w:t>تأخذ اللجنة في اعتبارها المادة 256 من القانون المدني، التي تتيح للمدعي إمكانية المطالبة بالتعويض عن الضرر الذي</w:t>
      </w:r>
      <w:r w:rsidR="00552109">
        <w:rPr>
          <w:rtl/>
          <w:lang w:eastAsia="ar-SA"/>
        </w:rPr>
        <w:t xml:space="preserve"> </w:t>
      </w:r>
      <w:r w:rsidRPr="009155C8">
        <w:rPr>
          <w:rtl/>
          <w:lang w:eastAsia="ar-SA"/>
        </w:rPr>
        <w:t>يلحقه به المدعى عليه، بينما تعرب عن قلقها لعدم وجود نصوص صريحة في القوانين المحلية بشأن حق ضحايا التعذيب وإساءة المعاملة في الحصول على تعويض عادل ومناسب، يشمل توفير وسائل لإعادة التأهيل على أكمل وجه ممكن، وفق</w:t>
      </w:r>
      <w:r w:rsidR="00462057">
        <w:rPr>
          <w:rtl/>
          <w:lang w:eastAsia="ar-SA"/>
        </w:rPr>
        <w:t xml:space="preserve">اً </w:t>
      </w:r>
      <w:r w:rsidRPr="009155C8">
        <w:rPr>
          <w:rtl/>
          <w:lang w:eastAsia="ar-SA"/>
        </w:rPr>
        <w:t xml:space="preserve">لمقتضى المادة 14 من الاتفاقية. وتعرب اللجنة عن أسفها لأن الوفد لم يقدم معلومات </w:t>
      </w:r>
      <w:r w:rsidR="00921657">
        <w:rPr>
          <w:rFonts w:hint="cs"/>
          <w:rtl/>
          <w:lang w:eastAsia="ar-SA"/>
        </w:rPr>
        <w:t>بشأن</w:t>
      </w:r>
      <w:r w:rsidRPr="009155C8">
        <w:rPr>
          <w:rtl/>
          <w:lang w:eastAsia="ar-SA"/>
        </w:rPr>
        <w:t xml:space="preserve"> </w:t>
      </w:r>
      <w:r w:rsidRPr="009155C8">
        <w:rPr>
          <w:rtl/>
          <w:lang w:eastAsia="ar-SA"/>
        </w:rPr>
        <w:lastRenderedPageBreak/>
        <w:t>اتخاذ تدابير لجبر الضرر والتعويض بناء على أوامر من المحاكم أو أية هيئات حكومية أخرى، منذ دخول الاتفاقية حيز النفاذ في الدولة الطرف، بخلاف حالة واحدة أمرت فيها المحكمة بتعويضٍ للمدعي الذي تعرض للاحتجاز بصورة غير قانونية، في عام 2014. وتأسف اللجنة أيض</w:t>
      </w:r>
      <w:r w:rsidR="00462057">
        <w:rPr>
          <w:rtl/>
          <w:lang w:eastAsia="ar-SA"/>
        </w:rPr>
        <w:t xml:space="preserve">اً </w:t>
      </w:r>
      <w:r w:rsidRPr="009155C8">
        <w:rPr>
          <w:rtl/>
          <w:lang w:eastAsia="ar-SA"/>
        </w:rPr>
        <w:t>لعدم توافر معلومات عن تقديم خدمات العلاج وإعادة التأهيل الاجتماعي وغيرها من أشكال المساعدة، بما في ذلك إعادة التأهيل الطبي والنفسي، إلى الضحايا (المادة 14).</w:t>
      </w:r>
    </w:p>
    <w:p w:rsidR="009155C8" w:rsidRPr="00921657" w:rsidRDefault="009155C8" w:rsidP="00467FD1">
      <w:pPr>
        <w:pStyle w:val="SingleTxtGA"/>
        <w:spacing w:line="366" w:lineRule="exact"/>
        <w:rPr>
          <w:b/>
          <w:bCs/>
          <w:rtl/>
          <w:lang w:eastAsia="ar-SA"/>
        </w:rPr>
      </w:pPr>
      <w:r w:rsidRPr="009155C8">
        <w:rPr>
          <w:rtl/>
          <w:lang w:eastAsia="ar-SA"/>
        </w:rPr>
        <w:t>٤٨</w:t>
      </w:r>
      <w:r>
        <w:rPr>
          <w:rtl/>
          <w:lang w:eastAsia="ar-SA"/>
        </w:rPr>
        <w:t>-</w:t>
      </w:r>
      <w:r>
        <w:rPr>
          <w:rtl/>
          <w:lang w:eastAsia="ar-SA"/>
        </w:rPr>
        <w:tab/>
      </w:r>
      <w:r w:rsidRPr="00921657">
        <w:rPr>
          <w:b/>
          <w:bCs/>
          <w:rtl/>
          <w:lang w:eastAsia="ar-SA"/>
        </w:rPr>
        <w:t>ويتعين على الدولة الطرف أن تستعرض تشريعاتها بغرض تضمينها أحكام</w:t>
      </w:r>
      <w:r w:rsidR="00462057">
        <w:rPr>
          <w:b/>
          <w:bCs/>
          <w:rtl/>
          <w:lang w:eastAsia="ar-SA"/>
        </w:rPr>
        <w:t xml:space="preserve">اً </w:t>
      </w:r>
      <w:r w:rsidRPr="00921657">
        <w:rPr>
          <w:b/>
          <w:bCs/>
          <w:rtl/>
          <w:lang w:eastAsia="ar-SA"/>
        </w:rPr>
        <w:t>صريحة بشأن حق ضحايا التعذيب وإساءة المعاملة في جبر الضرر، بما في ذلك الحصول على تعويض منصف ومناسب وعلى خدمات إعادة التأهيل، وكفالة تمكن الضحايا، في جملة أمور، من المطالبة بتعويض فوري وعادل ومناسب والحصول عليه، ويشمل ذلك الحالات التي تتحمل فيها الدولة الطرف المعنية مسؤولية مدنية، بموجب المادة 14 من الاتفاقية. وينبغي أن توفر الدولة الطرف، في الواقع العملي، جبر الضرر لضحايا التعذيب وإساءة المعاملة، بما في ذلك تقديم تعويضات عادلة ومناسبة وخدمات لإعادة تأهيل على أكمل وجه ممكن. وعلاوة على ذلك، توصي اللجنة بأن تعِد الدولة الطرف برنامج</w:t>
      </w:r>
      <w:r w:rsidR="00462057">
        <w:rPr>
          <w:b/>
          <w:bCs/>
          <w:rtl/>
          <w:lang w:eastAsia="ar-SA"/>
        </w:rPr>
        <w:t xml:space="preserve">اً </w:t>
      </w:r>
      <w:r w:rsidRPr="00921657">
        <w:rPr>
          <w:b/>
          <w:bCs/>
          <w:rtl/>
          <w:lang w:eastAsia="ar-SA"/>
        </w:rPr>
        <w:t xml:space="preserve">لإعادة تأهيل الضحايا، يشتمل على مساعدة طبية ونفسية مناسبة، وأن تخصص الموارد اللازمة لتنفيذه على نحو فعال. وينبغي أن تقدم الدولة الطرف إلى اللجنة بيانات إحصائية عن الحالات التي منحَت فيها تعويضات لضحايا التعذيب أو إساءة المعاملة، شاملة مبلغ التعويض. </w:t>
      </w:r>
      <w:dir w:val="rtl">
        <w:r w:rsidRPr="00921657">
          <w:rPr>
            <w:rFonts w:ascii="Traditional Arabic" w:hAnsi="Traditional Arabic" w:hint="cs"/>
            <w:b/>
            <w:bCs/>
            <w:rtl/>
            <w:lang w:eastAsia="ar-SA"/>
          </w:rPr>
          <w:t>وتلفت</w:t>
        </w:r>
        <w:r w:rsidRPr="00921657">
          <w:rPr>
            <w:b/>
            <w:bCs/>
            <w:rtl/>
            <w:lang w:eastAsia="ar-SA"/>
          </w:rPr>
          <w:t xml:space="preserve"> </w:t>
        </w:r>
        <w:r w:rsidRPr="00921657">
          <w:rPr>
            <w:rFonts w:ascii="Traditional Arabic" w:hAnsi="Traditional Arabic" w:hint="cs"/>
            <w:b/>
            <w:bCs/>
            <w:rtl/>
            <w:lang w:eastAsia="ar-SA"/>
          </w:rPr>
          <w:t>اللجنة</w:t>
        </w:r>
        <w:r w:rsidRPr="00921657">
          <w:rPr>
            <w:b/>
            <w:bCs/>
            <w:rtl/>
            <w:lang w:eastAsia="ar-SA"/>
          </w:rPr>
          <w:t xml:space="preserve"> </w:t>
        </w:r>
        <w:r w:rsidRPr="00921657">
          <w:rPr>
            <w:rFonts w:ascii="Traditional Arabic" w:hAnsi="Traditional Arabic" w:hint="cs"/>
            <w:b/>
            <w:bCs/>
            <w:rtl/>
            <w:lang w:eastAsia="ar-SA"/>
          </w:rPr>
          <w:t>انتباه</w:t>
        </w:r>
        <w:r w:rsidRPr="00921657">
          <w:rPr>
            <w:b/>
            <w:bCs/>
            <w:rtl/>
            <w:lang w:eastAsia="ar-SA"/>
          </w:rPr>
          <w:t xml:space="preserve"> </w:t>
        </w:r>
        <w:r w:rsidRPr="00921657">
          <w:rPr>
            <w:rFonts w:ascii="Traditional Arabic" w:hAnsi="Traditional Arabic" w:hint="cs"/>
            <w:b/>
            <w:bCs/>
            <w:rtl/>
            <w:lang w:eastAsia="ar-SA"/>
          </w:rPr>
          <w:t>الدولة</w:t>
        </w:r>
        <w:r w:rsidRPr="00921657">
          <w:rPr>
            <w:b/>
            <w:bCs/>
            <w:rtl/>
            <w:lang w:eastAsia="ar-SA"/>
          </w:rPr>
          <w:t xml:space="preserve"> </w:t>
        </w:r>
        <w:r w:rsidRPr="00921657">
          <w:rPr>
            <w:rFonts w:ascii="Traditional Arabic" w:hAnsi="Traditional Arabic" w:hint="cs"/>
            <w:b/>
            <w:bCs/>
            <w:rtl/>
            <w:lang w:eastAsia="ar-SA"/>
          </w:rPr>
          <w:t>الطرف</w:t>
        </w:r>
        <w:r w:rsidRPr="00921657">
          <w:rPr>
            <w:b/>
            <w:bCs/>
            <w:rtl/>
            <w:lang w:eastAsia="ar-SA"/>
          </w:rPr>
          <w:t xml:space="preserve"> </w:t>
        </w:r>
        <w:r w:rsidRPr="00921657">
          <w:rPr>
            <w:rFonts w:ascii="Traditional Arabic" w:hAnsi="Traditional Arabic" w:hint="cs"/>
            <w:b/>
            <w:bCs/>
            <w:rtl/>
            <w:lang w:eastAsia="ar-SA"/>
          </w:rPr>
          <w:t>إلى</w:t>
        </w:r>
        <w:r w:rsidRPr="00921657">
          <w:rPr>
            <w:b/>
            <w:bCs/>
            <w:rtl/>
            <w:lang w:eastAsia="ar-SA"/>
          </w:rPr>
          <w:t xml:space="preserve"> </w:t>
        </w:r>
        <w:r w:rsidRPr="00921657">
          <w:rPr>
            <w:rFonts w:ascii="Traditional Arabic" w:hAnsi="Traditional Arabic" w:hint="cs"/>
            <w:b/>
            <w:bCs/>
            <w:rtl/>
            <w:lang w:eastAsia="ar-SA"/>
          </w:rPr>
          <w:t>تعليقها</w:t>
        </w:r>
        <w:r w:rsidRPr="00921657">
          <w:rPr>
            <w:b/>
            <w:bCs/>
            <w:rtl/>
            <w:lang w:eastAsia="ar-SA"/>
          </w:rPr>
          <w:t xml:space="preserve"> </w:t>
        </w:r>
        <w:r w:rsidRPr="00921657">
          <w:rPr>
            <w:rFonts w:ascii="Traditional Arabic" w:hAnsi="Traditional Arabic" w:hint="cs"/>
            <w:b/>
            <w:bCs/>
            <w:rtl/>
            <w:lang w:eastAsia="ar-SA"/>
          </w:rPr>
          <w:t>العام</w:t>
        </w:r>
        <w:r w:rsidRPr="00921657">
          <w:rPr>
            <w:b/>
            <w:bCs/>
            <w:rtl/>
            <w:lang w:eastAsia="ar-SA"/>
          </w:rPr>
          <w:t xml:space="preserve"> </w:t>
        </w:r>
        <w:r w:rsidRPr="00921657">
          <w:rPr>
            <w:rFonts w:ascii="Traditional Arabic" w:hAnsi="Traditional Arabic" w:hint="cs"/>
            <w:b/>
            <w:bCs/>
            <w:rtl/>
            <w:lang w:eastAsia="ar-SA"/>
          </w:rPr>
          <w:t>رقم</w:t>
        </w:r>
        <w:r w:rsidRPr="00921657">
          <w:rPr>
            <w:b/>
            <w:bCs/>
            <w:rtl/>
            <w:lang w:eastAsia="ar-SA"/>
          </w:rPr>
          <w:t xml:space="preserve"> 3</w:t>
        </w:r>
        <w:r w:rsidR="00921657" w:rsidRPr="00921657">
          <w:rPr>
            <w:b/>
            <w:bCs/>
            <w:rtl/>
            <w:lang w:eastAsia="ar-SA"/>
          </w:rPr>
          <w:t>(</w:t>
        </w:r>
        <w:r w:rsidRPr="00921657">
          <w:rPr>
            <w:b/>
            <w:bCs/>
            <w:rtl/>
            <w:lang w:eastAsia="ar-SA"/>
          </w:rPr>
          <w:t xml:space="preserve">2012) </w:t>
        </w:r>
        <w:r w:rsidRPr="00921657">
          <w:rPr>
            <w:rFonts w:ascii="Traditional Arabic" w:hAnsi="Traditional Arabic" w:hint="cs"/>
            <w:b/>
            <w:bCs/>
            <w:rtl/>
            <w:lang w:eastAsia="ar-SA"/>
          </w:rPr>
          <w:t>بشأن</w:t>
        </w:r>
        <w:r w:rsidRPr="00921657">
          <w:rPr>
            <w:b/>
            <w:bCs/>
            <w:rtl/>
            <w:lang w:eastAsia="ar-SA"/>
          </w:rPr>
          <w:t xml:space="preserve"> </w:t>
        </w:r>
        <w:r w:rsidRPr="00921657">
          <w:rPr>
            <w:rFonts w:ascii="Traditional Arabic" w:hAnsi="Traditional Arabic" w:hint="cs"/>
            <w:b/>
            <w:bCs/>
            <w:rtl/>
            <w:lang w:eastAsia="ar-SA"/>
          </w:rPr>
          <w:t>تنفيذ</w:t>
        </w:r>
        <w:r w:rsidRPr="00921657">
          <w:rPr>
            <w:b/>
            <w:bCs/>
            <w:rtl/>
            <w:lang w:eastAsia="ar-SA"/>
          </w:rPr>
          <w:t xml:space="preserve"> </w:t>
        </w:r>
        <w:r w:rsidRPr="00921657">
          <w:rPr>
            <w:rFonts w:ascii="Traditional Arabic" w:hAnsi="Traditional Arabic" w:hint="cs"/>
            <w:b/>
            <w:bCs/>
            <w:rtl/>
            <w:lang w:eastAsia="ar-SA"/>
          </w:rPr>
          <w:t>الدول</w:t>
        </w:r>
        <w:r w:rsidRPr="00921657">
          <w:rPr>
            <w:b/>
            <w:bCs/>
            <w:rtl/>
            <w:lang w:eastAsia="ar-SA"/>
          </w:rPr>
          <w:t xml:space="preserve"> </w:t>
        </w:r>
        <w:r w:rsidRPr="00921657">
          <w:rPr>
            <w:rFonts w:ascii="Traditional Arabic" w:hAnsi="Traditional Arabic" w:hint="cs"/>
            <w:b/>
            <w:bCs/>
            <w:rtl/>
            <w:lang w:eastAsia="ar-SA"/>
          </w:rPr>
          <w:t>الأطراف</w:t>
        </w:r>
        <w:r w:rsidRPr="00921657">
          <w:rPr>
            <w:b/>
            <w:bCs/>
            <w:rtl/>
            <w:lang w:eastAsia="ar-SA"/>
          </w:rPr>
          <w:t xml:space="preserve"> </w:t>
        </w:r>
        <w:r w:rsidRPr="00921657">
          <w:rPr>
            <w:rFonts w:ascii="Traditional Arabic" w:hAnsi="Traditional Arabic" w:hint="cs"/>
            <w:b/>
            <w:bCs/>
            <w:rtl/>
            <w:lang w:eastAsia="ar-SA"/>
          </w:rPr>
          <w:t>للمادة</w:t>
        </w:r>
        <w:r w:rsidRPr="00921657">
          <w:rPr>
            <w:b/>
            <w:bCs/>
            <w:rtl/>
            <w:lang w:eastAsia="ar-SA"/>
          </w:rPr>
          <w:t xml:space="preserve"> 14</w:t>
        </w:r>
        <w:r w:rsidRPr="00921657">
          <w:rPr>
            <w:rFonts w:ascii="Traditional Arabic" w:hAnsi="Traditional Arabic" w:hint="cs"/>
            <w:b/>
            <w:bCs/>
            <w:rtl/>
            <w:lang w:eastAsia="ar-SA"/>
          </w:rPr>
          <w:t>،</w:t>
        </w:r>
        <w:r w:rsidRPr="00921657">
          <w:rPr>
            <w:b/>
            <w:bCs/>
            <w:rtl/>
            <w:lang w:eastAsia="ar-SA"/>
          </w:rPr>
          <w:t xml:space="preserve"> </w:t>
        </w:r>
        <w:r w:rsidRPr="00921657">
          <w:rPr>
            <w:rFonts w:ascii="Traditional Arabic" w:hAnsi="Traditional Arabic" w:hint="cs"/>
            <w:b/>
            <w:bCs/>
            <w:rtl/>
            <w:lang w:eastAsia="ar-SA"/>
          </w:rPr>
          <w:t>الذي</w:t>
        </w:r>
        <w:r w:rsidRPr="00921657">
          <w:rPr>
            <w:b/>
            <w:bCs/>
            <w:rtl/>
            <w:lang w:eastAsia="ar-SA"/>
          </w:rPr>
          <w:t xml:space="preserve"> </w:t>
        </w:r>
        <w:r w:rsidRPr="00921657">
          <w:rPr>
            <w:rFonts w:ascii="Traditional Arabic" w:hAnsi="Traditional Arabic" w:hint="cs"/>
            <w:b/>
            <w:bCs/>
            <w:rtl/>
            <w:lang w:eastAsia="ar-SA"/>
          </w:rPr>
          <w:t>يوضح</w:t>
        </w:r>
        <w:r w:rsidRPr="00921657">
          <w:rPr>
            <w:b/>
            <w:bCs/>
            <w:rtl/>
            <w:lang w:eastAsia="ar-SA"/>
          </w:rPr>
          <w:t xml:space="preserve"> </w:t>
        </w:r>
        <w:r w:rsidRPr="00921657">
          <w:rPr>
            <w:rFonts w:ascii="Traditional Arabic" w:hAnsi="Traditional Arabic" w:hint="cs"/>
            <w:b/>
            <w:bCs/>
            <w:rtl/>
            <w:lang w:eastAsia="ar-SA"/>
          </w:rPr>
          <w:t>مضمون</w:t>
        </w:r>
        <w:r w:rsidRPr="00921657">
          <w:rPr>
            <w:b/>
            <w:bCs/>
            <w:rtl/>
            <w:lang w:eastAsia="ar-SA"/>
          </w:rPr>
          <w:t xml:space="preserve"> </w:t>
        </w:r>
        <w:r w:rsidRPr="00921657">
          <w:rPr>
            <w:rFonts w:ascii="Traditional Arabic" w:hAnsi="Traditional Arabic" w:hint="cs"/>
            <w:b/>
            <w:bCs/>
            <w:rtl/>
            <w:lang w:eastAsia="ar-SA"/>
          </w:rPr>
          <w:t>ونطاق</w:t>
        </w:r>
        <w:r w:rsidRPr="00921657">
          <w:rPr>
            <w:b/>
            <w:bCs/>
            <w:rtl/>
            <w:lang w:eastAsia="ar-SA"/>
          </w:rPr>
          <w:t xml:space="preserve"> </w:t>
        </w:r>
        <w:r w:rsidRPr="00921657">
          <w:rPr>
            <w:rFonts w:ascii="Traditional Arabic" w:hAnsi="Traditional Arabic" w:hint="cs"/>
            <w:b/>
            <w:bCs/>
            <w:rtl/>
            <w:lang w:eastAsia="ar-SA"/>
          </w:rPr>
          <w:t>التزامات</w:t>
        </w:r>
        <w:r w:rsidRPr="00921657">
          <w:rPr>
            <w:b/>
            <w:bCs/>
            <w:rtl/>
            <w:lang w:eastAsia="ar-SA"/>
          </w:rPr>
          <w:t xml:space="preserve"> </w:t>
        </w:r>
        <w:r w:rsidRPr="00921657">
          <w:rPr>
            <w:rFonts w:ascii="Traditional Arabic" w:hAnsi="Traditional Arabic" w:hint="cs"/>
            <w:b/>
            <w:bCs/>
            <w:rtl/>
            <w:lang w:eastAsia="ar-SA"/>
          </w:rPr>
          <w:t>الدول</w:t>
        </w:r>
        <w:r w:rsidRPr="00921657">
          <w:rPr>
            <w:b/>
            <w:bCs/>
            <w:rtl/>
            <w:lang w:eastAsia="ar-SA"/>
          </w:rPr>
          <w:t xml:space="preserve"> </w:t>
        </w:r>
        <w:r w:rsidRPr="00921657">
          <w:rPr>
            <w:rFonts w:ascii="Traditional Arabic" w:hAnsi="Traditional Arabic" w:hint="cs"/>
            <w:b/>
            <w:bCs/>
            <w:rtl/>
            <w:lang w:eastAsia="ar-SA"/>
          </w:rPr>
          <w:t>الأطراف</w:t>
        </w:r>
        <w:r w:rsidRPr="00921657">
          <w:rPr>
            <w:b/>
            <w:bCs/>
            <w:rtl/>
            <w:lang w:eastAsia="ar-SA"/>
          </w:rPr>
          <w:t xml:space="preserve"> </w:t>
        </w:r>
        <w:r w:rsidRPr="00921657">
          <w:rPr>
            <w:rFonts w:ascii="Traditional Arabic" w:hAnsi="Traditional Arabic" w:hint="cs"/>
            <w:b/>
            <w:bCs/>
            <w:rtl/>
            <w:lang w:eastAsia="ar-SA"/>
          </w:rPr>
          <w:t>تجاه</w:t>
        </w:r>
        <w:r w:rsidRPr="00921657">
          <w:rPr>
            <w:b/>
            <w:bCs/>
            <w:rtl/>
            <w:lang w:eastAsia="ar-SA"/>
          </w:rPr>
          <w:t xml:space="preserve"> </w:t>
        </w:r>
        <w:r w:rsidRPr="00921657">
          <w:rPr>
            <w:rFonts w:ascii="Traditional Arabic" w:hAnsi="Traditional Arabic" w:hint="cs"/>
            <w:b/>
            <w:bCs/>
            <w:rtl/>
            <w:lang w:eastAsia="ar-SA"/>
          </w:rPr>
          <w:t>تقديم</w:t>
        </w:r>
        <w:r w:rsidRPr="00921657">
          <w:rPr>
            <w:b/>
            <w:bCs/>
            <w:rtl/>
            <w:lang w:eastAsia="ar-SA"/>
          </w:rPr>
          <w:t xml:space="preserve"> </w:t>
        </w:r>
        <w:r w:rsidRPr="00921657">
          <w:rPr>
            <w:rFonts w:ascii="Traditional Arabic" w:hAnsi="Traditional Arabic" w:hint="cs"/>
            <w:b/>
            <w:bCs/>
            <w:rtl/>
            <w:lang w:eastAsia="ar-SA"/>
          </w:rPr>
          <w:t>تعويض</w:t>
        </w:r>
        <w:r w:rsidRPr="00921657">
          <w:rPr>
            <w:b/>
            <w:bCs/>
            <w:rtl/>
            <w:lang w:eastAsia="ar-SA"/>
          </w:rPr>
          <w:t xml:space="preserve"> </w:t>
        </w:r>
        <w:r w:rsidRPr="00921657">
          <w:rPr>
            <w:rFonts w:ascii="Traditional Arabic" w:hAnsi="Traditional Arabic" w:hint="cs"/>
            <w:b/>
            <w:bCs/>
            <w:rtl/>
            <w:lang w:eastAsia="ar-SA"/>
          </w:rPr>
          <w:t>كامل</w:t>
        </w:r>
        <w:r w:rsidRPr="00921657">
          <w:rPr>
            <w:b/>
            <w:bCs/>
            <w:rtl/>
            <w:lang w:eastAsia="ar-SA"/>
          </w:rPr>
          <w:t xml:space="preserve"> </w:t>
        </w:r>
        <w:r w:rsidRPr="00921657">
          <w:rPr>
            <w:rFonts w:ascii="Traditional Arabic" w:hAnsi="Traditional Arabic" w:hint="cs"/>
            <w:b/>
            <w:bCs/>
            <w:rtl/>
            <w:lang w:eastAsia="ar-SA"/>
          </w:rPr>
          <w:t>لضحايا</w:t>
        </w:r>
        <w:r w:rsidRPr="00921657">
          <w:rPr>
            <w:b/>
            <w:bCs/>
            <w:rtl/>
            <w:lang w:eastAsia="ar-SA"/>
          </w:rPr>
          <w:t xml:space="preserve"> </w:t>
        </w:r>
        <w:r w:rsidRPr="00921657">
          <w:rPr>
            <w:rFonts w:ascii="Traditional Arabic" w:hAnsi="Traditional Arabic" w:hint="cs"/>
            <w:b/>
            <w:bCs/>
            <w:rtl/>
            <w:lang w:eastAsia="ar-SA"/>
          </w:rPr>
          <w:t>التعذيب</w:t>
        </w:r>
        <w:r w:rsidRPr="00921657">
          <w:rPr>
            <w:b/>
            <w:bCs/>
            <w:rtl/>
            <w:lang w:eastAsia="ar-SA"/>
          </w:rPr>
          <w:t>.</w:t>
        </w:r>
        <w:r w:rsidRPr="00921657">
          <w:rPr>
            <w:rFonts w:cs="Times New Roman" w:hint="cs"/>
            <w:b/>
            <w:bCs/>
            <w:rtl/>
            <w:lang w:eastAsia="ar-SA"/>
          </w:rPr>
          <w:t>‬</w:t>
        </w:r>
        <w:r w:rsidRPr="00921657">
          <w:rPr>
            <w:rFonts w:cs="Times New Roman" w:hint="cs"/>
            <w:b/>
            <w:bCs/>
            <w:rtl/>
            <w:lang w:eastAsia="ar-SA"/>
          </w:rPr>
          <w:t>‬</w:t>
        </w:r>
        <w:r w:rsidRPr="00921657">
          <w:rPr>
            <w:rFonts w:cs="Times New Roman" w:hint="cs"/>
            <w:b/>
            <w:bCs/>
            <w:rtl/>
            <w:lang w:eastAsia="ar-SA"/>
          </w:rPr>
          <w:t>‬</w:t>
        </w:r>
        <w:r w:rsidR="00467FD1">
          <w:t>‬</w:t>
        </w:r>
        <w:r w:rsidR="00E00E2B">
          <w:t>‬</w:t>
        </w:r>
      </w:dir>
    </w:p>
    <w:p w:rsidR="009155C8" w:rsidRPr="009155C8" w:rsidRDefault="009155C8" w:rsidP="00544586">
      <w:pPr>
        <w:pStyle w:val="H23GA"/>
        <w:rPr>
          <w:rtl/>
        </w:rPr>
      </w:pPr>
      <w:r w:rsidRPr="009155C8">
        <w:rPr>
          <w:rtl/>
        </w:rPr>
        <w:tab/>
      </w:r>
      <w:r w:rsidRPr="009155C8">
        <w:rPr>
          <w:rtl/>
        </w:rPr>
        <w:tab/>
        <w:t>الاعترافات القسرية</w:t>
      </w:r>
      <w:r w:rsidRPr="009155C8">
        <w:rPr>
          <w:rFonts w:cs="Times New Roman" w:hint="cs"/>
          <w:rtl/>
        </w:rPr>
        <w:t>‬</w:t>
      </w:r>
    </w:p>
    <w:p w:rsidR="009155C8" w:rsidRPr="009155C8" w:rsidRDefault="009155C8" w:rsidP="00467FD1">
      <w:pPr>
        <w:pStyle w:val="SingleTxtGA"/>
        <w:spacing w:line="366" w:lineRule="exact"/>
        <w:rPr>
          <w:rtl/>
          <w:lang w:eastAsia="ar-SA"/>
        </w:rPr>
      </w:pPr>
      <w:r w:rsidRPr="009155C8">
        <w:rPr>
          <w:rtl/>
          <w:lang w:eastAsia="ar-SA"/>
        </w:rPr>
        <w:t>٤٩</w:t>
      </w:r>
      <w:r>
        <w:rPr>
          <w:rtl/>
          <w:lang w:eastAsia="ar-SA"/>
        </w:rPr>
        <w:t>-</w:t>
      </w:r>
      <w:r>
        <w:rPr>
          <w:rtl/>
          <w:lang w:eastAsia="ar-SA"/>
        </w:rPr>
        <w:tab/>
      </w:r>
      <w:r w:rsidRPr="009155C8">
        <w:rPr>
          <w:rtl/>
          <w:lang w:eastAsia="ar-SA"/>
        </w:rPr>
        <w:t>تلاحظ اللجنة الضمانات القانونية المكفولة في الدستور الأردني، التي تنص على عدم قبول الأدلة المنتزعة عن طريق التعذيب، والضمانات المنصوص عليها في المادة 159 من قانون الإجراءات الجنائية، التي تبطِل الأدلة أو البيّنات المتحصل عليها عن طريق الإكراه المادي أو المعنوي، لكنها تعرب عن قلقها لأن الاعترافات أو الإفادات القسرية لا تزال مستخدمة في الممارسة العملية ضمن الأدلة المقبولة في المحاكم. ولا يزال القلق يساور اللجنة بشأن ما يبدو من عدم التحقيق في تلك الادعاءات، ولعدم وجود معلومات عن محاكمة ومعاقبة المسؤولين الذين يدعى أنهم انتزعوا اعترافات من ذلك القبيل (المادة 15).</w:t>
      </w:r>
    </w:p>
    <w:p w:rsidR="009155C8" w:rsidRPr="0004437F" w:rsidRDefault="009155C8" w:rsidP="00467FD1">
      <w:pPr>
        <w:pStyle w:val="SingleTxtGA"/>
        <w:spacing w:line="366" w:lineRule="exact"/>
        <w:rPr>
          <w:b/>
          <w:bCs/>
          <w:spacing w:val="-4"/>
          <w:rtl/>
          <w:lang w:eastAsia="ar-SA"/>
        </w:rPr>
      </w:pPr>
      <w:r w:rsidRPr="0004437F">
        <w:rPr>
          <w:spacing w:val="-4"/>
          <w:rtl/>
          <w:lang w:eastAsia="ar-SA"/>
        </w:rPr>
        <w:t>٥٠-</w:t>
      </w:r>
      <w:r w:rsidRPr="0004437F">
        <w:rPr>
          <w:spacing w:val="-4"/>
          <w:rtl/>
          <w:lang w:eastAsia="ar-SA"/>
        </w:rPr>
        <w:tab/>
      </w:r>
      <w:r w:rsidRPr="0004437F">
        <w:rPr>
          <w:b/>
          <w:bCs/>
          <w:spacing w:val="-4"/>
          <w:rtl/>
          <w:lang w:eastAsia="ar-SA"/>
        </w:rPr>
        <w:t>ويتعين أن تتخذ الدولة الطرف تدابير فعالة تكفل عدم قبول الاعترافات أو الإفادات التي تنتزع بالإكراه في الممارسة العملية، عدا في حالة استخدامها كدليل ضد شخص متهم بممارسة التعذيب من أجل إثبات انتزاع الإفادة.</w:t>
      </w:r>
      <w:r w:rsidRPr="0004437F">
        <w:rPr>
          <w:rFonts w:cs="Times New Roman" w:hint="cs"/>
          <w:b/>
          <w:bCs/>
          <w:spacing w:val="-4"/>
          <w:rtl/>
          <w:lang w:eastAsia="ar-SA"/>
        </w:rPr>
        <w:t>‬</w:t>
      </w:r>
      <w:r w:rsidRPr="0004437F">
        <w:rPr>
          <w:b/>
          <w:bCs/>
          <w:spacing w:val="-4"/>
          <w:rtl/>
          <w:lang w:eastAsia="ar-SA"/>
        </w:rPr>
        <w:t xml:space="preserve"> </w:t>
      </w:r>
      <w:dir w:val="rtl">
        <w:r w:rsidRPr="0004437F">
          <w:rPr>
            <w:rFonts w:ascii="Traditional Arabic" w:hAnsi="Traditional Arabic" w:hint="cs"/>
            <w:b/>
            <w:bCs/>
            <w:spacing w:val="-4"/>
            <w:rtl/>
            <w:lang w:eastAsia="ar-SA"/>
          </w:rPr>
          <w:t>وينبغي</w:t>
        </w:r>
        <w:r w:rsidRPr="0004437F">
          <w:rPr>
            <w:b/>
            <w:bCs/>
            <w:spacing w:val="-4"/>
            <w:rtl/>
            <w:lang w:eastAsia="ar-SA"/>
          </w:rPr>
          <w:t xml:space="preserve"> </w:t>
        </w:r>
        <w:r w:rsidRPr="0004437F">
          <w:rPr>
            <w:rFonts w:ascii="Traditional Arabic" w:hAnsi="Traditional Arabic" w:hint="cs"/>
            <w:b/>
            <w:bCs/>
            <w:spacing w:val="-4"/>
            <w:rtl/>
            <w:lang w:eastAsia="ar-SA"/>
          </w:rPr>
          <w:t>أن</w:t>
        </w:r>
        <w:r w:rsidRPr="0004437F">
          <w:rPr>
            <w:b/>
            <w:bCs/>
            <w:spacing w:val="-4"/>
            <w:rtl/>
            <w:lang w:eastAsia="ar-SA"/>
          </w:rPr>
          <w:t xml:space="preserve"> </w:t>
        </w:r>
        <w:r w:rsidRPr="0004437F">
          <w:rPr>
            <w:rFonts w:ascii="Traditional Arabic" w:hAnsi="Traditional Arabic" w:hint="cs"/>
            <w:b/>
            <w:bCs/>
            <w:spacing w:val="-4"/>
            <w:rtl/>
            <w:lang w:eastAsia="ar-SA"/>
          </w:rPr>
          <w:t>تحرص</w:t>
        </w:r>
        <w:r w:rsidRPr="0004437F">
          <w:rPr>
            <w:b/>
            <w:bCs/>
            <w:spacing w:val="-4"/>
            <w:rtl/>
            <w:lang w:eastAsia="ar-SA"/>
          </w:rPr>
          <w:t xml:space="preserve"> </w:t>
        </w:r>
        <w:r w:rsidRPr="0004437F">
          <w:rPr>
            <w:rFonts w:ascii="Traditional Arabic" w:hAnsi="Traditional Arabic" w:hint="cs"/>
            <w:b/>
            <w:bCs/>
            <w:spacing w:val="-4"/>
            <w:rtl/>
            <w:lang w:eastAsia="ar-SA"/>
          </w:rPr>
          <w:t>الدولة</w:t>
        </w:r>
        <w:r w:rsidRPr="0004437F">
          <w:rPr>
            <w:b/>
            <w:bCs/>
            <w:spacing w:val="-4"/>
            <w:rtl/>
            <w:lang w:eastAsia="ar-SA"/>
          </w:rPr>
          <w:t xml:space="preserve"> </w:t>
        </w:r>
        <w:r w:rsidRPr="0004437F">
          <w:rPr>
            <w:rFonts w:ascii="Traditional Arabic" w:hAnsi="Traditional Arabic" w:hint="cs"/>
            <w:b/>
            <w:bCs/>
            <w:spacing w:val="-4"/>
            <w:rtl/>
            <w:lang w:eastAsia="ar-SA"/>
          </w:rPr>
          <w:t>الطرف</w:t>
        </w:r>
        <w:r w:rsidRPr="0004437F">
          <w:rPr>
            <w:b/>
            <w:bCs/>
            <w:spacing w:val="-4"/>
            <w:rtl/>
            <w:lang w:eastAsia="ar-SA"/>
          </w:rPr>
          <w:t xml:space="preserve"> </w:t>
        </w:r>
        <w:r w:rsidRPr="0004437F">
          <w:rPr>
            <w:rFonts w:ascii="Traditional Arabic" w:hAnsi="Traditional Arabic" w:hint="cs"/>
            <w:b/>
            <w:bCs/>
            <w:spacing w:val="-4"/>
            <w:rtl/>
            <w:lang w:eastAsia="ar-SA"/>
          </w:rPr>
          <w:t>أيضاً</w:t>
        </w:r>
        <w:r w:rsidRPr="0004437F">
          <w:rPr>
            <w:b/>
            <w:bCs/>
            <w:spacing w:val="-4"/>
            <w:rtl/>
            <w:lang w:eastAsia="ar-SA"/>
          </w:rPr>
          <w:t xml:space="preserve"> </w:t>
        </w:r>
        <w:r w:rsidRPr="0004437F">
          <w:rPr>
            <w:rFonts w:ascii="Traditional Arabic" w:hAnsi="Traditional Arabic" w:hint="cs"/>
            <w:b/>
            <w:bCs/>
            <w:spacing w:val="-4"/>
            <w:rtl/>
            <w:lang w:eastAsia="ar-SA"/>
          </w:rPr>
          <w:t>على</w:t>
        </w:r>
        <w:r w:rsidRPr="0004437F">
          <w:rPr>
            <w:b/>
            <w:bCs/>
            <w:spacing w:val="-4"/>
            <w:rtl/>
            <w:lang w:eastAsia="ar-SA"/>
          </w:rPr>
          <w:t xml:space="preserve"> </w:t>
        </w:r>
        <w:r w:rsidRPr="0004437F">
          <w:rPr>
            <w:rFonts w:ascii="Traditional Arabic" w:hAnsi="Traditional Arabic" w:hint="cs"/>
            <w:b/>
            <w:bCs/>
            <w:spacing w:val="-4"/>
            <w:rtl/>
            <w:lang w:eastAsia="ar-SA"/>
          </w:rPr>
          <w:t>تدريب</w:t>
        </w:r>
        <w:r w:rsidRPr="0004437F">
          <w:rPr>
            <w:b/>
            <w:bCs/>
            <w:spacing w:val="-4"/>
            <w:rtl/>
            <w:lang w:eastAsia="ar-SA"/>
          </w:rPr>
          <w:t xml:space="preserve"> </w:t>
        </w:r>
        <w:r w:rsidRPr="0004437F">
          <w:rPr>
            <w:rFonts w:ascii="Traditional Arabic" w:hAnsi="Traditional Arabic" w:hint="cs"/>
            <w:b/>
            <w:bCs/>
            <w:spacing w:val="-4"/>
            <w:rtl/>
            <w:lang w:eastAsia="ar-SA"/>
          </w:rPr>
          <w:t>المسؤولين</w:t>
        </w:r>
        <w:r w:rsidRPr="0004437F">
          <w:rPr>
            <w:b/>
            <w:bCs/>
            <w:spacing w:val="-4"/>
            <w:rtl/>
            <w:lang w:eastAsia="ar-SA"/>
          </w:rPr>
          <w:t xml:space="preserve"> </w:t>
        </w:r>
        <w:r w:rsidRPr="0004437F">
          <w:rPr>
            <w:rFonts w:ascii="Traditional Arabic" w:hAnsi="Traditional Arabic" w:hint="cs"/>
            <w:b/>
            <w:bCs/>
            <w:spacing w:val="-4"/>
            <w:rtl/>
            <w:lang w:eastAsia="ar-SA"/>
          </w:rPr>
          <w:t>عن</w:t>
        </w:r>
        <w:r w:rsidRPr="0004437F">
          <w:rPr>
            <w:b/>
            <w:bCs/>
            <w:spacing w:val="-4"/>
            <w:rtl/>
            <w:lang w:eastAsia="ar-SA"/>
          </w:rPr>
          <w:t xml:space="preserve"> </w:t>
        </w:r>
        <w:r w:rsidRPr="0004437F">
          <w:rPr>
            <w:rFonts w:ascii="Traditional Arabic" w:hAnsi="Traditional Arabic" w:hint="cs"/>
            <w:b/>
            <w:bCs/>
            <w:spacing w:val="-4"/>
            <w:rtl/>
            <w:lang w:eastAsia="ar-SA"/>
          </w:rPr>
          <w:t>إنفاذ</w:t>
        </w:r>
        <w:r w:rsidRPr="0004437F">
          <w:rPr>
            <w:b/>
            <w:bCs/>
            <w:spacing w:val="-4"/>
            <w:rtl/>
            <w:lang w:eastAsia="ar-SA"/>
          </w:rPr>
          <w:t xml:space="preserve"> </w:t>
        </w:r>
        <w:r w:rsidRPr="0004437F">
          <w:rPr>
            <w:rFonts w:ascii="Traditional Arabic" w:hAnsi="Traditional Arabic" w:hint="cs"/>
            <w:b/>
            <w:bCs/>
            <w:spacing w:val="-4"/>
            <w:rtl/>
            <w:lang w:eastAsia="ar-SA"/>
          </w:rPr>
          <w:t>القانون</w:t>
        </w:r>
        <w:r w:rsidRPr="0004437F">
          <w:rPr>
            <w:b/>
            <w:bCs/>
            <w:spacing w:val="-4"/>
            <w:rtl/>
            <w:lang w:eastAsia="ar-SA"/>
          </w:rPr>
          <w:t xml:space="preserve"> </w:t>
        </w:r>
        <w:r w:rsidRPr="0004437F">
          <w:rPr>
            <w:rFonts w:ascii="Traditional Arabic" w:hAnsi="Traditional Arabic" w:hint="cs"/>
            <w:b/>
            <w:bCs/>
            <w:spacing w:val="-4"/>
            <w:rtl/>
            <w:lang w:eastAsia="ar-SA"/>
          </w:rPr>
          <w:t>والقضاة</w:t>
        </w:r>
        <w:r w:rsidRPr="0004437F">
          <w:rPr>
            <w:b/>
            <w:bCs/>
            <w:spacing w:val="-4"/>
            <w:rtl/>
            <w:lang w:eastAsia="ar-SA"/>
          </w:rPr>
          <w:t xml:space="preserve"> </w:t>
        </w:r>
        <w:r w:rsidRPr="0004437F">
          <w:rPr>
            <w:rFonts w:ascii="Traditional Arabic" w:hAnsi="Traditional Arabic" w:hint="cs"/>
            <w:b/>
            <w:bCs/>
            <w:spacing w:val="-4"/>
            <w:rtl/>
            <w:lang w:eastAsia="ar-SA"/>
          </w:rPr>
          <w:t>والمحامين</w:t>
        </w:r>
        <w:r w:rsidRPr="0004437F">
          <w:rPr>
            <w:b/>
            <w:bCs/>
            <w:spacing w:val="-4"/>
            <w:rtl/>
            <w:lang w:eastAsia="ar-SA"/>
          </w:rPr>
          <w:t xml:space="preserve"> </w:t>
        </w:r>
        <w:r w:rsidRPr="0004437F">
          <w:rPr>
            <w:rFonts w:ascii="Traditional Arabic" w:hAnsi="Traditional Arabic" w:hint="cs"/>
            <w:b/>
            <w:bCs/>
            <w:spacing w:val="-4"/>
            <w:rtl/>
            <w:lang w:eastAsia="ar-SA"/>
          </w:rPr>
          <w:t>على</w:t>
        </w:r>
        <w:r w:rsidRPr="0004437F">
          <w:rPr>
            <w:b/>
            <w:bCs/>
            <w:spacing w:val="-4"/>
            <w:rtl/>
            <w:lang w:eastAsia="ar-SA"/>
          </w:rPr>
          <w:t xml:space="preserve"> </w:t>
        </w:r>
        <w:r w:rsidRPr="0004437F">
          <w:rPr>
            <w:rFonts w:ascii="Traditional Arabic" w:hAnsi="Traditional Arabic" w:hint="cs"/>
            <w:b/>
            <w:bCs/>
            <w:spacing w:val="-4"/>
            <w:rtl/>
            <w:lang w:eastAsia="ar-SA"/>
          </w:rPr>
          <w:t>كيفية</w:t>
        </w:r>
        <w:r w:rsidRPr="0004437F">
          <w:rPr>
            <w:b/>
            <w:bCs/>
            <w:spacing w:val="-4"/>
            <w:rtl/>
            <w:lang w:eastAsia="ar-SA"/>
          </w:rPr>
          <w:t xml:space="preserve"> </w:t>
        </w:r>
        <w:r w:rsidRPr="0004437F">
          <w:rPr>
            <w:rFonts w:ascii="Traditional Arabic" w:hAnsi="Traditional Arabic" w:hint="cs"/>
            <w:b/>
            <w:bCs/>
            <w:spacing w:val="-4"/>
            <w:rtl/>
            <w:lang w:eastAsia="ar-SA"/>
          </w:rPr>
          <w:t>الكشف</w:t>
        </w:r>
        <w:r w:rsidRPr="0004437F">
          <w:rPr>
            <w:b/>
            <w:bCs/>
            <w:spacing w:val="-4"/>
            <w:rtl/>
            <w:lang w:eastAsia="ar-SA"/>
          </w:rPr>
          <w:t xml:space="preserve"> </w:t>
        </w:r>
        <w:r w:rsidRPr="0004437F">
          <w:rPr>
            <w:rFonts w:ascii="Traditional Arabic" w:hAnsi="Traditional Arabic" w:hint="cs"/>
            <w:b/>
            <w:bCs/>
            <w:spacing w:val="-4"/>
            <w:rtl/>
            <w:lang w:eastAsia="ar-SA"/>
          </w:rPr>
          <w:t>عن</w:t>
        </w:r>
        <w:r w:rsidRPr="0004437F">
          <w:rPr>
            <w:b/>
            <w:bCs/>
            <w:spacing w:val="-4"/>
            <w:rtl/>
            <w:lang w:eastAsia="ar-SA"/>
          </w:rPr>
          <w:t xml:space="preserve"> </w:t>
        </w:r>
        <w:r w:rsidRPr="0004437F">
          <w:rPr>
            <w:rFonts w:ascii="Traditional Arabic" w:hAnsi="Traditional Arabic" w:hint="cs"/>
            <w:b/>
            <w:bCs/>
            <w:spacing w:val="-4"/>
            <w:rtl/>
            <w:lang w:eastAsia="ar-SA"/>
          </w:rPr>
          <w:t>حالات</w:t>
        </w:r>
        <w:r w:rsidRPr="0004437F">
          <w:rPr>
            <w:b/>
            <w:bCs/>
            <w:spacing w:val="-4"/>
            <w:rtl/>
            <w:lang w:eastAsia="ar-SA"/>
          </w:rPr>
          <w:t xml:space="preserve"> </w:t>
        </w:r>
        <w:r w:rsidRPr="0004437F">
          <w:rPr>
            <w:rFonts w:ascii="Traditional Arabic" w:hAnsi="Traditional Arabic" w:hint="cs"/>
            <w:b/>
            <w:bCs/>
            <w:spacing w:val="-4"/>
            <w:rtl/>
            <w:lang w:eastAsia="ar-SA"/>
          </w:rPr>
          <w:t>انتزاع</w:t>
        </w:r>
        <w:r w:rsidRPr="0004437F">
          <w:rPr>
            <w:b/>
            <w:bCs/>
            <w:spacing w:val="-4"/>
            <w:rtl/>
            <w:lang w:eastAsia="ar-SA"/>
          </w:rPr>
          <w:t xml:space="preserve"> </w:t>
        </w:r>
        <w:r w:rsidRPr="0004437F">
          <w:rPr>
            <w:rFonts w:ascii="Traditional Arabic" w:hAnsi="Traditional Arabic" w:hint="cs"/>
            <w:b/>
            <w:bCs/>
            <w:spacing w:val="-4"/>
            <w:rtl/>
            <w:lang w:eastAsia="ar-SA"/>
          </w:rPr>
          <w:t>الاعترافات</w:t>
        </w:r>
        <w:r w:rsidRPr="0004437F">
          <w:rPr>
            <w:b/>
            <w:bCs/>
            <w:spacing w:val="-4"/>
            <w:rtl/>
            <w:lang w:eastAsia="ar-SA"/>
          </w:rPr>
          <w:t xml:space="preserve"> </w:t>
        </w:r>
        <w:r w:rsidRPr="0004437F">
          <w:rPr>
            <w:rFonts w:ascii="Traditional Arabic" w:hAnsi="Traditional Arabic" w:hint="cs"/>
            <w:b/>
            <w:bCs/>
            <w:spacing w:val="-4"/>
            <w:rtl/>
            <w:lang w:eastAsia="ar-SA"/>
          </w:rPr>
          <w:t>تحت</w:t>
        </w:r>
        <w:r w:rsidRPr="0004437F">
          <w:rPr>
            <w:b/>
            <w:bCs/>
            <w:spacing w:val="-4"/>
            <w:rtl/>
            <w:lang w:eastAsia="ar-SA"/>
          </w:rPr>
          <w:t xml:space="preserve"> </w:t>
        </w:r>
        <w:r w:rsidRPr="0004437F">
          <w:rPr>
            <w:rFonts w:ascii="Traditional Arabic" w:hAnsi="Traditional Arabic" w:hint="cs"/>
            <w:b/>
            <w:bCs/>
            <w:spacing w:val="-4"/>
            <w:rtl/>
            <w:lang w:eastAsia="ar-SA"/>
          </w:rPr>
          <w:t>التعذيب</w:t>
        </w:r>
        <w:r w:rsidRPr="0004437F">
          <w:rPr>
            <w:b/>
            <w:bCs/>
            <w:spacing w:val="-4"/>
            <w:rtl/>
            <w:lang w:eastAsia="ar-SA"/>
          </w:rPr>
          <w:t xml:space="preserve"> </w:t>
        </w:r>
        <w:r w:rsidRPr="0004437F">
          <w:rPr>
            <w:rFonts w:ascii="Traditional Arabic" w:hAnsi="Traditional Arabic" w:hint="cs"/>
            <w:b/>
            <w:bCs/>
            <w:spacing w:val="-4"/>
            <w:rtl/>
            <w:lang w:eastAsia="ar-SA"/>
          </w:rPr>
          <w:t>والتحقيق</w:t>
        </w:r>
        <w:r w:rsidRPr="0004437F">
          <w:rPr>
            <w:b/>
            <w:bCs/>
            <w:spacing w:val="-4"/>
            <w:rtl/>
            <w:lang w:eastAsia="ar-SA"/>
          </w:rPr>
          <w:t xml:space="preserve"> </w:t>
        </w:r>
        <w:r w:rsidRPr="0004437F">
          <w:rPr>
            <w:rFonts w:ascii="Traditional Arabic" w:hAnsi="Traditional Arabic" w:hint="cs"/>
            <w:b/>
            <w:bCs/>
            <w:spacing w:val="-4"/>
            <w:rtl/>
            <w:lang w:eastAsia="ar-SA"/>
          </w:rPr>
          <w:t>فيها</w:t>
        </w:r>
        <w:r w:rsidRPr="0004437F">
          <w:rPr>
            <w:b/>
            <w:bCs/>
            <w:spacing w:val="-4"/>
            <w:rtl/>
            <w:lang w:eastAsia="ar-SA"/>
          </w:rPr>
          <w:t>.</w:t>
        </w:r>
        <w:r w:rsidRPr="0004437F">
          <w:rPr>
            <w:rFonts w:cs="Times New Roman" w:hint="cs"/>
            <w:b/>
            <w:bCs/>
            <w:spacing w:val="-4"/>
            <w:rtl/>
            <w:lang w:eastAsia="ar-SA"/>
          </w:rPr>
          <w:t>‬</w:t>
        </w:r>
        <w:r w:rsidRPr="0004437F">
          <w:rPr>
            <w:b/>
            <w:bCs/>
            <w:spacing w:val="-4"/>
            <w:rtl/>
            <w:lang w:eastAsia="ar-SA"/>
          </w:rPr>
          <w:t xml:space="preserve"> </w:t>
        </w:r>
        <w:r w:rsidRPr="0004437F">
          <w:rPr>
            <w:rFonts w:ascii="Traditional Arabic" w:hAnsi="Traditional Arabic" w:hint="cs"/>
            <w:b/>
            <w:bCs/>
            <w:spacing w:val="-4"/>
            <w:rtl/>
            <w:lang w:eastAsia="ar-SA"/>
          </w:rPr>
          <w:t>وعلاوة</w:t>
        </w:r>
        <w:r w:rsidRPr="0004437F">
          <w:rPr>
            <w:b/>
            <w:bCs/>
            <w:spacing w:val="-4"/>
            <w:rtl/>
            <w:lang w:eastAsia="ar-SA"/>
          </w:rPr>
          <w:t xml:space="preserve"> </w:t>
        </w:r>
        <w:r w:rsidRPr="0004437F">
          <w:rPr>
            <w:rFonts w:ascii="Traditional Arabic" w:hAnsi="Traditional Arabic" w:hint="cs"/>
            <w:b/>
            <w:bCs/>
            <w:spacing w:val="-4"/>
            <w:rtl/>
            <w:lang w:eastAsia="ar-SA"/>
          </w:rPr>
          <w:t>على</w:t>
        </w:r>
        <w:r w:rsidRPr="0004437F">
          <w:rPr>
            <w:b/>
            <w:bCs/>
            <w:spacing w:val="-4"/>
            <w:rtl/>
            <w:lang w:eastAsia="ar-SA"/>
          </w:rPr>
          <w:t xml:space="preserve"> </w:t>
        </w:r>
        <w:r w:rsidRPr="0004437F">
          <w:rPr>
            <w:rFonts w:ascii="Traditional Arabic" w:hAnsi="Traditional Arabic" w:hint="cs"/>
            <w:b/>
            <w:bCs/>
            <w:spacing w:val="-4"/>
            <w:rtl/>
            <w:lang w:eastAsia="ar-SA"/>
          </w:rPr>
          <w:t>ذلك،</w:t>
        </w:r>
        <w:r w:rsidRPr="0004437F">
          <w:rPr>
            <w:b/>
            <w:bCs/>
            <w:spacing w:val="-4"/>
            <w:rtl/>
            <w:lang w:eastAsia="ar-SA"/>
          </w:rPr>
          <w:t xml:space="preserve"> </w:t>
        </w:r>
        <w:r w:rsidRPr="0004437F">
          <w:rPr>
            <w:rFonts w:ascii="Traditional Arabic" w:hAnsi="Traditional Arabic" w:hint="cs"/>
            <w:b/>
            <w:bCs/>
            <w:spacing w:val="-4"/>
            <w:rtl/>
            <w:lang w:eastAsia="ar-SA"/>
          </w:rPr>
          <w:t>ينبغي</w:t>
        </w:r>
        <w:r w:rsidRPr="0004437F">
          <w:rPr>
            <w:b/>
            <w:bCs/>
            <w:spacing w:val="-4"/>
            <w:rtl/>
            <w:lang w:eastAsia="ar-SA"/>
          </w:rPr>
          <w:t xml:space="preserve"> </w:t>
        </w:r>
        <w:r w:rsidRPr="0004437F">
          <w:rPr>
            <w:rFonts w:ascii="Traditional Arabic" w:hAnsi="Traditional Arabic" w:hint="cs"/>
            <w:b/>
            <w:bCs/>
            <w:spacing w:val="-4"/>
            <w:rtl/>
            <w:lang w:eastAsia="ar-SA"/>
          </w:rPr>
          <w:t>أن</w:t>
        </w:r>
        <w:r w:rsidRPr="0004437F">
          <w:rPr>
            <w:b/>
            <w:bCs/>
            <w:spacing w:val="-4"/>
            <w:rtl/>
            <w:lang w:eastAsia="ar-SA"/>
          </w:rPr>
          <w:t xml:space="preserve"> </w:t>
        </w:r>
        <w:r w:rsidRPr="0004437F">
          <w:rPr>
            <w:rFonts w:ascii="Traditional Arabic" w:hAnsi="Traditional Arabic" w:hint="cs"/>
            <w:b/>
            <w:bCs/>
            <w:spacing w:val="-4"/>
            <w:rtl/>
            <w:lang w:eastAsia="ar-SA"/>
          </w:rPr>
          <w:t>تكفل</w:t>
        </w:r>
        <w:r w:rsidRPr="0004437F">
          <w:rPr>
            <w:b/>
            <w:bCs/>
            <w:spacing w:val="-4"/>
            <w:rtl/>
            <w:lang w:eastAsia="ar-SA"/>
          </w:rPr>
          <w:t xml:space="preserve"> </w:t>
        </w:r>
        <w:r w:rsidRPr="0004437F">
          <w:rPr>
            <w:rFonts w:ascii="Traditional Arabic" w:hAnsi="Traditional Arabic" w:hint="cs"/>
            <w:b/>
            <w:bCs/>
            <w:spacing w:val="-4"/>
            <w:rtl/>
            <w:lang w:eastAsia="ar-SA"/>
          </w:rPr>
          <w:t>تقديم</w:t>
        </w:r>
        <w:r w:rsidRPr="0004437F">
          <w:rPr>
            <w:b/>
            <w:bCs/>
            <w:spacing w:val="-4"/>
            <w:rtl/>
            <w:lang w:eastAsia="ar-SA"/>
          </w:rPr>
          <w:t xml:space="preserve"> </w:t>
        </w:r>
        <w:r w:rsidRPr="0004437F">
          <w:rPr>
            <w:rFonts w:ascii="Traditional Arabic" w:hAnsi="Traditional Arabic" w:hint="cs"/>
            <w:b/>
            <w:bCs/>
            <w:spacing w:val="-4"/>
            <w:rtl/>
            <w:lang w:eastAsia="ar-SA"/>
          </w:rPr>
          <w:t>المسؤولين</w:t>
        </w:r>
        <w:r w:rsidRPr="0004437F">
          <w:rPr>
            <w:b/>
            <w:bCs/>
            <w:spacing w:val="-4"/>
            <w:rtl/>
            <w:lang w:eastAsia="ar-SA"/>
          </w:rPr>
          <w:t xml:space="preserve"> </w:t>
        </w:r>
        <w:r w:rsidRPr="0004437F">
          <w:rPr>
            <w:rFonts w:ascii="Traditional Arabic" w:hAnsi="Traditional Arabic" w:hint="cs"/>
            <w:b/>
            <w:bCs/>
            <w:spacing w:val="-4"/>
            <w:rtl/>
            <w:lang w:eastAsia="ar-SA"/>
          </w:rPr>
          <w:t>الذين</w:t>
        </w:r>
        <w:r w:rsidRPr="0004437F">
          <w:rPr>
            <w:b/>
            <w:bCs/>
            <w:spacing w:val="-4"/>
            <w:rtl/>
            <w:lang w:eastAsia="ar-SA"/>
          </w:rPr>
          <w:t xml:space="preserve"> </w:t>
        </w:r>
        <w:r w:rsidRPr="0004437F">
          <w:rPr>
            <w:rFonts w:ascii="Traditional Arabic" w:hAnsi="Traditional Arabic" w:hint="cs"/>
            <w:b/>
            <w:bCs/>
            <w:spacing w:val="-4"/>
            <w:rtl/>
            <w:lang w:eastAsia="ar-SA"/>
          </w:rPr>
          <w:t>ينتزعون</w:t>
        </w:r>
        <w:r w:rsidRPr="0004437F">
          <w:rPr>
            <w:b/>
            <w:bCs/>
            <w:spacing w:val="-4"/>
            <w:rtl/>
            <w:lang w:eastAsia="ar-SA"/>
          </w:rPr>
          <w:t xml:space="preserve"> </w:t>
        </w:r>
        <w:r w:rsidRPr="0004437F">
          <w:rPr>
            <w:rFonts w:ascii="Traditional Arabic" w:hAnsi="Traditional Arabic" w:hint="cs"/>
            <w:b/>
            <w:bCs/>
            <w:spacing w:val="-4"/>
            <w:rtl/>
            <w:lang w:eastAsia="ar-SA"/>
          </w:rPr>
          <w:t>اعترافات</w:t>
        </w:r>
        <w:r w:rsidRPr="0004437F">
          <w:rPr>
            <w:b/>
            <w:bCs/>
            <w:spacing w:val="-4"/>
            <w:rtl/>
            <w:lang w:eastAsia="ar-SA"/>
          </w:rPr>
          <w:t xml:space="preserve"> </w:t>
        </w:r>
        <w:r w:rsidRPr="0004437F">
          <w:rPr>
            <w:rFonts w:ascii="Traditional Arabic" w:hAnsi="Traditional Arabic" w:hint="cs"/>
            <w:b/>
            <w:bCs/>
            <w:spacing w:val="-4"/>
            <w:rtl/>
            <w:lang w:eastAsia="ar-SA"/>
          </w:rPr>
          <w:t>من</w:t>
        </w:r>
        <w:r w:rsidRPr="0004437F">
          <w:rPr>
            <w:b/>
            <w:bCs/>
            <w:spacing w:val="-4"/>
            <w:rtl/>
            <w:lang w:eastAsia="ar-SA"/>
          </w:rPr>
          <w:t xml:space="preserve"> </w:t>
        </w:r>
        <w:r w:rsidRPr="0004437F">
          <w:rPr>
            <w:rFonts w:ascii="Traditional Arabic" w:hAnsi="Traditional Arabic" w:hint="cs"/>
            <w:b/>
            <w:bCs/>
            <w:spacing w:val="-4"/>
            <w:rtl/>
            <w:lang w:eastAsia="ar-SA"/>
          </w:rPr>
          <w:t>هذا</w:t>
        </w:r>
        <w:r w:rsidRPr="0004437F">
          <w:rPr>
            <w:b/>
            <w:bCs/>
            <w:spacing w:val="-4"/>
            <w:rtl/>
            <w:lang w:eastAsia="ar-SA"/>
          </w:rPr>
          <w:t xml:space="preserve"> </w:t>
        </w:r>
        <w:r w:rsidRPr="0004437F">
          <w:rPr>
            <w:rFonts w:ascii="Traditional Arabic" w:hAnsi="Traditional Arabic" w:hint="cs"/>
            <w:b/>
            <w:bCs/>
            <w:spacing w:val="-4"/>
            <w:rtl/>
            <w:lang w:eastAsia="ar-SA"/>
          </w:rPr>
          <w:t>القب</w:t>
        </w:r>
        <w:r w:rsidRPr="0004437F">
          <w:rPr>
            <w:b/>
            <w:bCs/>
            <w:spacing w:val="-4"/>
            <w:rtl/>
            <w:lang w:eastAsia="ar-SA"/>
          </w:rPr>
          <w:t>يل إلى العدالة، وتعاقبهم وفق</w:t>
        </w:r>
        <w:r w:rsidR="00462057" w:rsidRPr="0004437F">
          <w:rPr>
            <w:b/>
            <w:bCs/>
            <w:spacing w:val="-4"/>
            <w:rtl/>
            <w:lang w:eastAsia="ar-SA"/>
          </w:rPr>
          <w:t xml:space="preserve">اً </w:t>
        </w:r>
        <w:r w:rsidRPr="0004437F">
          <w:rPr>
            <w:b/>
            <w:bCs/>
            <w:spacing w:val="-4"/>
            <w:rtl/>
            <w:lang w:eastAsia="ar-SA"/>
          </w:rPr>
          <w:t>لذلك.</w:t>
        </w:r>
        <w:r w:rsidRPr="0004437F">
          <w:rPr>
            <w:rFonts w:cs="Times New Roman" w:hint="cs"/>
            <w:b/>
            <w:bCs/>
            <w:spacing w:val="-4"/>
            <w:rtl/>
            <w:lang w:eastAsia="ar-SA"/>
          </w:rPr>
          <w:t>‬</w:t>
        </w:r>
        <w:r w:rsidRPr="0004437F">
          <w:rPr>
            <w:rFonts w:cs="Times New Roman" w:hint="cs"/>
            <w:b/>
            <w:bCs/>
            <w:spacing w:val="-4"/>
            <w:rtl/>
            <w:lang w:eastAsia="ar-SA"/>
          </w:rPr>
          <w:t>‬</w:t>
        </w:r>
        <w:r w:rsidR="00467FD1">
          <w:t>‬</w:t>
        </w:r>
        <w:r w:rsidR="00E00E2B">
          <w:t>‬</w:t>
        </w:r>
      </w:dir>
    </w:p>
    <w:p w:rsidR="009155C8" w:rsidRPr="009155C8" w:rsidRDefault="009155C8" w:rsidP="00544586">
      <w:pPr>
        <w:pStyle w:val="H23GA"/>
        <w:rPr>
          <w:rtl/>
        </w:rPr>
      </w:pPr>
      <w:r w:rsidRPr="009155C8">
        <w:rPr>
          <w:rtl/>
        </w:rPr>
        <w:lastRenderedPageBreak/>
        <w:tab/>
      </w:r>
      <w:r w:rsidRPr="009155C8">
        <w:rPr>
          <w:rtl/>
        </w:rPr>
        <w:tab/>
      </w:r>
      <w:dir w:val="rtl">
        <w:r w:rsidRPr="009155C8">
          <w:rPr>
            <w:rFonts w:hint="cs"/>
            <w:rtl/>
          </w:rPr>
          <w:t>إجراءات</w:t>
        </w:r>
        <w:r w:rsidRPr="009155C8">
          <w:rPr>
            <w:rtl/>
          </w:rPr>
          <w:t xml:space="preserve"> </w:t>
        </w:r>
        <w:r w:rsidRPr="009155C8">
          <w:rPr>
            <w:rFonts w:hint="cs"/>
            <w:rtl/>
          </w:rPr>
          <w:t>المتابعة</w:t>
        </w:r>
        <w:r w:rsidRPr="009155C8">
          <w:rPr>
            <w:rFonts w:cs="Times New Roman" w:hint="cs"/>
            <w:rtl/>
          </w:rPr>
          <w:t>‬</w:t>
        </w:r>
        <w:r w:rsidRPr="009155C8">
          <w:rPr>
            <w:rFonts w:cs="Times New Roman" w:hint="cs"/>
            <w:rtl/>
          </w:rPr>
          <w:t>‬</w:t>
        </w:r>
        <w:r w:rsidRPr="009155C8">
          <w:rPr>
            <w:rFonts w:cs="Times New Roman" w:hint="cs"/>
            <w:rtl/>
          </w:rPr>
          <w:t>‬</w:t>
        </w:r>
        <w:r w:rsidR="00467FD1">
          <w:t>‬</w:t>
        </w:r>
        <w:r w:rsidR="00E00E2B">
          <w:t>‬</w:t>
        </w:r>
      </w:dir>
    </w:p>
    <w:p w:rsidR="009155C8" w:rsidRPr="00DA5903" w:rsidRDefault="009155C8" w:rsidP="009155C8">
      <w:pPr>
        <w:pStyle w:val="SingleTxtGA"/>
        <w:rPr>
          <w:b/>
          <w:bCs/>
          <w:spacing w:val="-4"/>
          <w:rtl/>
          <w:lang w:eastAsia="ar-SA"/>
        </w:rPr>
      </w:pPr>
      <w:r w:rsidRPr="00DA5903">
        <w:rPr>
          <w:spacing w:val="-4"/>
          <w:rtl/>
          <w:lang w:eastAsia="ar-SA"/>
        </w:rPr>
        <w:t>٥١-</w:t>
      </w:r>
      <w:r w:rsidRPr="00DA5903">
        <w:rPr>
          <w:spacing w:val="-4"/>
          <w:rtl/>
          <w:lang w:eastAsia="ar-SA"/>
        </w:rPr>
        <w:tab/>
      </w:r>
      <w:r w:rsidRPr="00DA5903">
        <w:rPr>
          <w:b/>
          <w:bCs/>
          <w:spacing w:val="-4"/>
          <w:rtl/>
          <w:lang w:eastAsia="ar-SA"/>
        </w:rPr>
        <w:t>تطلب اللجنة إلى الدولة الطرف أن تقدم، بحلول 9 كانون الأول/ديسمبر 2016، معلومات عن متابعة توصيات اللجنة بشأن الضمانات القانونية الأساسية والاحتجاز الإداري والمحاكم الخاصة والاعترافات القسرية (انظر الفقرات 18 و22 و38 و50 أعلاه) وتدعو اللجنة الدولة الطرف، في ذلك السياق، إلى إبلاغها عن خططها لتنفيذ بعض أو جميع التوصيات المتبقية الواردة في الملاحظات الختامية، أثناء فترة الإبلاغ القادمة.</w:t>
      </w:r>
    </w:p>
    <w:p w:rsidR="009155C8" w:rsidRPr="009155C8" w:rsidRDefault="009155C8" w:rsidP="00544586">
      <w:pPr>
        <w:pStyle w:val="H23GA"/>
        <w:rPr>
          <w:rtl/>
        </w:rPr>
      </w:pPr>
      <w:r w:rsidRPr="009155C8">
        <w:rPr>
          <w:rtl/>
        </w:rPr>
        <w:tab/>
      </w:r>
      <w:r w:rsidRPr="009155C8">
        <w:rPr>
          <w:rtl/>
        </w:rPr>
        <w:tab/>
      </w:r>
      <w:dir w:val="rtl">
        <w:r w:rsidRPr="009155C8">
          <w:rPr>
            <w:rFonts w:hint="cs"/>
            <w:rtl/>
          </w:rPr>
          <w:t>مسائل</w:t>
        </w:r>
        <w:r w:rsidRPr="009155C8">
          <w:rPr>
            <w:rtl/>
          </w:rPr>
          <w:t xml:space="preserve"> </w:t>
        </w:r>
        <w:r w:rsidRPr="009155C8">
          <w:rPr>
            <w:rFonts w:hint="cs"/>
            <w:rtl/>
          </w:rPr>
          <w:t>أخرى</w:t>
        </w:r>
        <w:r w:rsidRPr="009155C8">
          <w:rPr>
            <w:rFonts w:cs="Times New Roman" w:hint="cs"/>
            <w:rtl/>
          </w:rPr>
          <w:t>‬</w:t>
        </w:r>
        <w:r w:rsidRPr="009155C8">
          <w:rPr>
            <w:rFonts w:cs="Times New Roman" w:hint="cs"/>
            <w:rtl/>
          </w:rPr>
          <w:t>‬</w:t>
        </w:r>
        <w:r w:rsidRPr="009155C8">
          <w:rPr>
            <w:rFonts w:cs="Times New Roman" w:hint="cs"/>
            <w:rtl/>
          </w:rPr>
          <w:t>‬</w:t>
        </w:r>
        <w:r w:rsidR="00467FD1">
          <w:t>‬</w:t>
        </w:r>
        <w:r w:rsidR="00E00E2B">
          <w:t>‬</w:t>
        </w:r>
      </w:dir>
    </w:p>
    <w:p w:rsidR="009155C8" w:rsidRPr="00544586" w:rsidRDefault="009155C8" w:rsidP="009155C8">
      <w:pPr>
        <w:pStyle w:val="SingleTxtGA"/>
        <w:rPr>
          <w:b/>
          <w:bCs/>
          <w:rtl/>
          <w:lang w:eastAsia="ar-SA"/>
        </w:rPr>
      </w:pPr>
      <w:r w:rsidRPr="009155C8">
        <w:rPr>
          <w:rtl/>
          <w:lang w:eastAsia="ar-SA"/>
        </w:rPr>
        <w:t>٥٢</w:t>
      </w:r>
      <w:r>
        <w:rPr>
          <w:rtl/>
          <w:lang w:eastAsia="ar-SA"/>
        </w:rPr>
        <w:t>-</w:t>
      </w:r>
      <w:r>
        <w:rPr>
          <w:rtl/>
          <w:lang w:eastAsia="ar-SA"/>
        </w:rPr>
        <w:tab/>
      </w:r>
      <w:dir w:val="rtl">
        <w:r w:rsidRPr="00544586">
          <w:rPr>
            <w:rFonts w:ascii="Traditional Arabic" w:hAnsi="Traditional Arabic" w:hint="cs"/>
            <w:b/>
            <w:bCs/>
            <w:rtl/>
            <w:lang w:eastAsia="ar-SA"/>
          </w:rPr>
          <w:t>تشجع</w:t>
        </w:r>
        <w:r w:rsidRPr="00544586">
          <w:rPr>
            <w:b/>
            <w:bCs/>
            <w:rtl/>
            <w:lang w:eastAsia="ar-SA"/>
          </w:rPr>
          <w:t xml:space="preserve"> </w:t>
        </w:r>
        <w:r w:rsidRPr="00544586">
          <w:rPr>
            <w:rFonts w:ascii="Traditional Arabic" w:hAnsi="Traditional Arabic" w:hint="cs"/>
            <w:b/>
            <w:bCs/>
            <w:rtl/>
            <w:lang w:eastAsia="ar-SA"/>
          </w:rPr>
          <w:t>اللجنة</w:t>
        </w:r>
        <w:r w:rsidRPr="00544586">
          <w:rPr>
            <w:b/>
            <w:bCs/>
            <w:rtl/>
            <w:lang w:eastAsia="ar-SA"/>
          </w:rPr>
          <w:t xml:space="preserve"> </w:t>
        </w:r>
        <w:r w:rsidRPr="00544586">
          <w:rPr>
            <w:rFonts w:ascii="Traditional Arabic" w:hAnsi="Traditional Arabic" w:hint="cs"/>
            <w:b/>
            <w:bCs/>
            <w:rtl/>
            <w:lang w:eastAsia="ar-SA"/>
          </w:rPr>
          <w:t>الدولة</w:t>
        </w:r>
        <w:r w:rsidRPr="00544586">
          <w:rPr>
            <w:b/>
            <w:bCs/>
            <w:rtl/>
            <w:lang w:eastAsia="ar-SA"/>
          </w:rPr>
          <w:t xml:space="preserve"> </w:t>
        </w:r>
        <w:r w:rsidRPr="00544586">
          <w:rPr>
            <w:rFonts w:ascii="Traditional Arabic" w:hAnsi="Traditional Arabic" w:hint="cs"/>
            <w:b/>
            <w:bCs/>
            <w:rtl/>
            <w:lang w:eastAsia="ar-SA"/>
          </w:rPr>
          <w:t>الطرف</w:t>
        </w:r>
        <w:r w:rsidRPr="00544586">
          <w:rPr>
            <w:b/>
            <w:bCs/>
            <w:rtl/>
            <w:lang w:eastAsia="ar-SA"/>
          </w:rPr>
          <w:t xml:space="preserve"> </w:t>
        </w:r>
        <w:r w:rsidRPr="00544586">
          <w:rPr>
            <w:rFonts w:ascii="Traditional Arabic" w:hAnsi="Traditional Arabic" w:hint="cs"/>
            <w:b/>
            <w:bCs/>
            <w:rtl/>
            <w:lang w:eastAsia="ar-SA"/>
          </w:rPr>
          <w:t>على</w:t>
        </w:r>
        <w:r w:rsidRPr="00544586">
          <w:rPr>
            <w:b/>
            <w:bCs/>
            <w:rtl/>
            <w:lang w:eastAsia="ar-SA"/>
          </w:rPr>
          <w:t xml:space="preserve"> </w:t>
        </w:r>
        <w:r w:rsidRPr="00544586">
          <w:rPr>
            <w:rFonts w:ascii="Traditional Arabic" w:hAnsi="Traditional Arabic" w:hint="cs"/>
            <w:b/>
            <w:bCs/>
            <w:rtl/>
            <w:lang w:eastAsia="ar-SA"/>
          </w:rPr>
          <w:t>النظر</w:t>
        </w:r>
        <w:r w:rsidRPr="00544586">
          <w:rPr>
            <w:b/>
            <w:bCs/>
            <w:rtl/>
            <w:lang w:eastAsia="ar-SA"/>
          </w:rPr>
          <w:t xml:space="preserve"> </w:t>
        </w:r>
        <w:r w:rsidRPr="00544586">
          <w:rPr>
            <w:rFonts w:ascii="Traditional Arabic" w:hAnsi="Traditional Arabic" w:hint="cs"/>
            <w:b/>
            <w:bCs/>
            <w:rtl/>
            <w:lang w:eastAsia="ar-SA"/>
          </w:rPr>
          <w:t>في</w:t>
        </w:r>
        <w:r w:rsidRPr="00544586">
          <w:rPr>
            <w:b/>
            <w:bCs/>
            <w:rtl/>
            <w:lang w:eastAsia="ar-SA"/>
          </w:rPr>
          <w:t xml:space="preserve"> إصدار الإعلان المنصوص عليه في المادة 22 من الاتفاقية، والاعتراف بذلك باختصاص اللجنة في تلقي البلاغات من الأفراد الخاضعين لولايتها القضائية والنظر فيها.</w:t>
        </w:r>
        <w:r w:rsidRPr="00544586">
          <w:rPr>
            <w:rFonts w:cs="Times New Roman" w:hint="cs"/>
            <w:b/>
            <w:bCs/>
            <w:rtl/>
            <w:lang w:eastAsia="ar-SA"/>
          </w:rPr>
          <w:t>‬</w:t>
        </w:r>
        <w:r w:rsidRPr="00544586">
          <w:rPr>
            <w:rFonts w:cs="Times New Roman" w:hint="cs"/>
            <w:b/>
            <w:bCs/>
            <w:rtl/>
            <w:lang w:eastAsia="ar-SA"/>
          </w:rPr>
          <w:t>‬</w:t>
        </w:r>
        <w:r w:rsidRPr="00544586">
          <w:rPr>
            <w:rFonts w:cs="Times New Roman" w:hint="cs"/>
            <w:b/>
            <w:bCs/>
            <w:rtl/>
            <w:lang w:eastAsia="ar-SA"/>
          </w:rPr>
          <w:t>‬</w:t>
        </w:r>
        <w:r w:rsidR="00467FD1">
          <w:t>‬</w:t>
        </w:r>
        <w:r w:rsidR="00E00E2B">
          <w:t>‬</w:t>
        </w:r>
      </w:dir>
    </w:p>
    <w:p w:rsidR="009155C8" w:rsidRPr="00DA5903" w:rsidRDefault="009155C8" w:rsidP="009155C8">
      <w:pPr>
        <w:pStyle w:val="SingleTxtGA"/>
        <w:rPr>
          <w:b/>
          <w:bCs/>
          <w:spacing w:val="-2"/>
          <w:rtl/>
          <w:lang w:eastAsia="ar-SA"/>
        </w:rPr>
      </w:pPr>
      <w:r w:rsidRPr="00DA5903">
        <w:rPr>
          <w:spacing w:val="-2"/>
          <w:rtl/>
          <w:lang w:eastAsia="ar-SA"/>
        </w:rPr>
        <w:t>٥٣-</w:t>
      </w:r>
      <w:r w:rsidRPr="00DA5903">
        <w:rPr>
          <w:spacing w:val="-2"/>
          <w:rtl/>
          <w:lang w:eastAsia="ar-SA"/>
        </w:rPr>
        <w:tab/>
      </w:r>
      <w:r w:rsidRPr="00DA5903">
        <w:rPr>
          <w:b/>
          <w:bCs/>
          <w:spacing w:val="-2"/>
          <w:rtl/>
          <w:lang w:eastAsia="ar-SA"/>
        </w:rPr>
        <w:t>وتدعو اللجنة الدولة الطرف إلى التصديق على معاهدات الأمم المتحدة الأساسية المتعلقة بحقوق الإنسان، التي ليست طرف</w:t>
      </w:r>
      <w:r w:rsidR="00462057" w:rsidRPr="00DA5903">
        <w:rPr>
          <w:b/>
          <w:bCs/>
          <w:spacing w:val="-2"/>
          <w:rtl/>
          <w:lang w:eastAsia="ar-SA"/>
        </w:rPr>
        <w:t xml:space="preserve">اً </w:t>
      </w:r>
      <w:r w:rsidRPr="00DA5903">
        <w:rPr>
          <w:b/>
          <w:bCs/>
          <w:spacing w:val="-2"/>
          <w:rtl/>
          <w:lang w:eastAsia="ar-SA"/>
        </w:rPr>
        <w:t>فيها بعد، لا سيما الاتفاقية الدولية لحماية حقوق جميع العمال المهاجرين وأفراد أسرهم والاتفاقية الدولية لحماية جميع الأشخاص من الاختفاء القسري.</w:t>
      </w:r>
      <w:r w:rsidRPr="00DA5903">
        <w:rPr>
          <w:rFonts w:cs="Times New Roman" w:hint="cs"/>
          <w:b/>
          <w:bCs/>
          <w:spacing w:val="-2"/>
          <w:rtl/>
          <w:lang w:eastAsia="ar-SA"/>
        </w:rPr>
        <w:t>‬</w:t>
      </w:r>
    </w:p>
    <w:p w:rsidR="009155C8" w:rsidRPr="00544586" w:rsidRDefault="009155C8" w:rsidP="009155C8">
      <w:pPr>
        <w:pStyle w:val="SingleTxtGA"/>
        <w:rPr>
          <w:b/>
          <w:bCs/>
          <w:rtl/>
          <w:lang w:eastAsia="ar-SA"/>
        </w:rPr>
      </w:pPr>
      <w:r w:rsidRPr="009155C8">
        <w:rPr>
          <w:rtl/>
          <w:lang w:eastAsia="ar-SA"/>
        </w:rPr>
        <w:t>٥٤</w:t>
      </w:r>
      <w:r>
        <w:rPr>
          <w:rtl/>
          <w:lang w:eastAsia="ar-SA"/>
        </w:rPr>
        <w:t>-</w:t>
      </w:r>
      <w:r>
        <w:rPr>
          <w:rtl/>
          <w:lang w:eastAsia="ar-SA"/>
        </w:rPr>
        <w:tab/>
      </w:r>
      <w:r w:rsidRPr="00544586">
        <w:rPr>
          <w:b/>
          <w:bCs/>
          <w:rtl/>
          <w:lang w:eastAsia="ar-SA"/>
        </w:rPr>
        <w:t>وتطلب اللجنة إلى الدولة الطرف أن تنشر على نطاق واسع، وباللغات المناسبة، التقرير المقدم إلى اللجنة وهذه الملاحظات الختامية، عبر المواقع الشبكية الرسمية ووسائط الإعلام والمنظمات غير الحكومية.</w:t>
      </w:r>
    </w:p>
    <w:p w:rsidR="00173565" w:rsidRDefault="009155C8" w:rsidP="009155C8">
      <w:pPr>
        <w:pStyle w:val="SingleTxtGA"/>
        <w:rPr>
          <w:rFonts w:cs="Times New Roman"/>
          <w:b/>
          <w:bCs/>
          <w:rtl/>
          <w:lang w:eastAsia="ar-SA"/>
        </w:rPr>
      </w:pPr>
      <w:r w:rsidRPr="009155C8">
        <w:rPr>
          <w:rtl/>
          <w:lang w:eastAsia="ar-SA"/>
        </w:rPr>
        <w:t>٥٥-</w:t>
      </w:r>
      <w:r>
        <w:rPr>
          <w:rFonts w:hint="cs"/>
          <w:rtl/>
          <w:lang w:eastAsia="ar-SA"/>
        </w:rPr>
        <w:tab/>
      </w:r>
      <w:r w:rsidRPr="00544586">
        <w:rPr>
          <w:b/>
          <w:bCs/>
          <w:rtl/>
          <w:lang w:eastAsia="ar-SA"/>
        </w:rPr>
        <w:t xml:space="preserve">وتدعو اللجنة الدولة الطرف إلى تقديم تقريرها الدوري الرابع بحلول 9 كانون الأول/ديسمبر 2019. وستقوم اللجنة في ذلك الصدد، وفي ضوء قبول الدولة الطرف تقديم تقريرها إلى اللجنة وفقاً للإجراء المبسط لتقديم التقارير، بإحالة قائمة بالمسائل ذات الصلة إلى الدولة الطرف، في الوقت المناسب، قبل موعد تقديم التقرير. </w:t>
      </w:r>
      <w:dir w:val="rtl">
        <w:r w:rsidRPr="00544586">
          <w:rPr>
            <w:rFonts w:ascii="Traditional Arabic" w:hAnsi="Traditional Arabic" w:hint="cs"/>
            <w:b/>
            <w:bCs/>
            <w:rtl/>
            <w:lang w:eastAsia="ar-SA"/>
          </w:rPr>
          <w:t>وتدعو</w:t>
        </w:r>
        <w:r w:rsidRPr="00544586">
          <w:rPr>
            <w:b/>
            <w:bCs/>
            <w:rtl/>
            <w:lang w:eastAsia="ar-SA"/>
          </w:rPr>
          <w:t xml:space="preserve"> </w:t>
        </w:r>
        <w:r w:rsidRPr="00544586">
          <w:rPr>
            <w:rFonts w:ascii="Traditional Arabic" w:hAnsi="Traditional Arabic" w:hint="cs"/>
            <w:b/>
            <w:bCs/>
            <w:rtl/>
            <w:lang w:eastAsia="ar-SA"/>
          </w:rPr>
          <w:t>اللجنة</w:t>
        </w:r>
        <w:r w:rsidRPr="00544586">
          <w:rPr>
            <w:b/>
            <w:bCs/>
            <w:rtl/>
            <w:lang w:eastAsia="ar-SA"/>
          </w:rPr>
          <w:t xml:space="preserve"> </w:t>
        </w:r>
        <w:r w:rsidRPr="00544586">
          <w:rPr>
            <w:rFonts w:ascii="Traditional Arabic" w:hAnsi="Traditional Arabic" w:hint="cs"/>
            <w:b/>
            <w:bCs/>
            <w:rtl/>
            <w:lang w:eastAsia="ar-SA"/>
          </w:rPr>
          <w:t>الدولة</w:t>
        </w:r>
        <w:r w:rsidRPr="00544586">
          <w:rPr>
            <w:b/>
            <w:bCs/>
            <w:rtl/>
            <w:lang w:eastAsia="ar-SA"/>
          </w:rPr>
          <w:t xml:space="preserve"> </w:t>
        </w:r>
        <w:r w:rsidRPr="00544586">
          <w:rPr>
            <w:rFonts w:ascii="Traditional Arabic" w:hAnsi="Traditional Arabic" w:hint="cs"/>
            <w:b/>
            <w:bCs/>
            <w:rtl/>
            <w:lang w:eastAsia="ar-SA"/>
          </w:rPr>
          <w:t>الطرف</w:t>
        </w:r>
        <w:r w:rsidRPr="00544586">
          <w:rPr>
            <w:b/>
            <w:bCs/>
            <w:rtl/>
            <w:lang w:eastAsia="ar-SA"/>
          </w:rPr>
          <w:t xml:space="preserve"> </w:t>
        </w:r>
        <w:r w:rsidRPr="00544586">
          <w:rPr>
            <w:rFonts w:ascii="Traditional Arabic" w:hAnsi="Traditional Arabic" w:hint="cs"/>
            <w:b/>
            <w:bCs/>
            <w:rtl/>
            <w:lang w:eastAsia="ar-SA"/>
          </w:rPr>
          <w:t>أيض</w:t>
        </w:r>
        <w:r w:rsidR="00462057">
          <w:rPr>
            <w:rFonts w:ascii="Traditional Arabic" w:hAnsi="Traditional Arabic" w:hint="cs"/>
            <w:b/>
            <w:bCs/>
            <w:rtl/>
            <w:lang w:eastAsia="ar-SA"/>
          </w:rPr>
          <w:t xml:space="preserve">اً </w:t>
        </w:r>
        <w:r w:rsidRPr="00544586">
          <w:rPr>
            <w:rFonts w:ascii="Traditional Arabic" w:hAnsi="Traditional Arabic" w:hint="cs"/>
            <w:b/>
            <w:bCs/>
            <w:rtl/>
            <w:lang w:eastAsia="ar-SA"/>
          </w:rPr>
          <w:t>إلى</w:t>
        </w:r>
        <w:r w:rsidRPr="00544586">
          <w:rPr>
            <w:b/>
            <w:bCs/>
            <w:rtl/>
            <w:lang w:eastAsia="ar-SA"/>
          </w:rPr>
          <w:t xml:space="preserve"> </w:t>
        </w:r>
        <w:r w:rsidRPr="00544586">
          <w:rPr>
            <w:rFonts w:ascii="Traditional Arabic" w:hAnsi="Traditional Arabic" w:hint="cs"/>
            <w:b/>
            <w:bCs/>
            <w:rtl/>
            <w:lang w:eastAsia="ar-SA"/>
          </w:rPr>
          <w:t>تقديم</w:t>
        </w:r>
        <w:r w:rsidRPr="00544586">
          <w:rPr>
            <w:b/>
            <w:bCs/>
            <w:rtl/>
            <w:lang w:eastAsia="ar-SA"/>
          </w:rPr>
          <w:t xml:space="preserve"> </w:t>
        </w:r>
        <w:r w:rsidRPr="00544586">
          <w:rPr>
            <w:rFonts w:ascii="Traditional Arabic" w:hAnsi="Traditional Arabic" w:hint="cs"/>
            <w:b/>
            <w:bCs/>
            <w:rtl/>
            <w:lang w:eastAsia="ar-SA"/>
          </w:rPr>
          <w:t>وثيقتها</w:t>
        </w:r>
        <w:r w:rsidRPr="00544586">
          <w:rPr>
            <w:b/>
            <w:bCs/>
            <w:rtl/>
            <w:lang w:eastAsia="ar-SA"/>
          </w:rPr>
          <w:t xml:space="preserve"> </w:t>
        </w:r>
        <w:r w:rsidRPr="00544586">
          <w:rPr>
            <w:rFonts w:ascii="Traditional Arabic" w:hAnsi="Traditional Arabic" w:hint="cs"/>
            <w:b/>
            <w:bCs/>
            <w:rtl/>
            <w:lang w:eastAsia="ar-SA"/>
          </w:rPr>
          <w:t>الأساسية</w:t>
        </w:r>
        <w:r w:rsidRPr="00544586">
          <w:rPr>
            <w:b/>
            <w:bCs/>
            <w:rtl/>
            <w:lang w:eastAsia="ar-SA"/>
          </w:rPr>
          <w:t xml:space="preserve"> </w:t>
        </w:r>
        <w:r w:rsidRPr="00544586">
          <w:rPr>
            <w:rFonts w:ascii="Traditional Arabic" w:hAnsi="Traditional Arabic" w:hint="cs"/>
            <w:b/>
            <w:bCs/>
            <w:rtl/>
            <w:lang w:eastAsia="ar-SA"/>
          </w:rPr>
          <w:t>الموحدة،</w:t>
        </w:r>
        <w:r w:rsidRPr="00544586">
          <w:rPr>
            <w:b/>
            <w:bCs/>
            <w:rtl/>
            <w:lang w:eastAsia="ar-SA"/>
          </w:rPr>
          <w:t xml:space="preserve"> </w:t>
        </w:r>
        <w:r w:rsidRPr="00544586">
          <w:rPr>
            <w:rFonts w:ascii="Traditional Arabic" w:hAnsi="Traditional Arabic" w:hint="cs"/>
            <w:b/>
            <w:bCs/>
            <w:rtl/>
            <w:lang w:eastAsia="ar-SA"/>
          </w:rPr>
          <w:t>وفقاً</w:t>
        </w:r>
        <w:r w:rsidRPr="00544586">
          <w:rPr>
            <w:b/>
            <w:bCs/>
            <w:rtl/>
            <w:lang w:eastAsia="ar-SA"/>
          </w:rPr>
          <w:t xml:space="preserve"> </w:t>
        </w:r>
        <w:r w:rsidRPr="00544586">
          <w:rPr>
            <w:rFonts w:ascii="Traditional Arabic" w:hAnsi="Traditional Arabic" w:hint="cs"/>
            <w:b/>
            <w:bCs/>
            <w:rtl/>
            <w:lang w:eastAsia="ar-SA"/>
          </w:rPr>
          <w:t>للمتطلبات</w:t>
        </w:r>
        <w:r w:rsidRPr="00544586">
          <w:rPr>
            <w:b/>
            <w:bCs/>
            <w:rtl/>
            <w:lang w:eastAsia="ar-SA"/>
          </w:rPr>
          <w:t xml:space="preserve"> </w:t>
        </w:r>
        <w:r w:rsidRPr="00544586">
          <w:rPr>
            <w:rFonts w:ascii="Traditional Arabic" w:hAnsi="Traditional Arabic" w:hint="cs"/>
            <w:b/>
            <w:bCs/>
            <w:rtl/>
            <w:lang w:eastAsia="ar-SA"/>
          </w:rPr>
          <w:t>الواردة</w:t>
        </w:r>
        <w:r w:rsidRPr="00544586">
          <w:rPr>
            <w:b/>
            <w:bCs/>
            <w:rtl/>
            <w:lang w:eastAsia="ar-SA"/>
          </w:rPr>
          <w:t xml:space="preserve"> </w:t>
        </w:r>
        <w:r w:rsidRPr="00544586">
          <w:rPr>
            <w:rFonts w:ascii="Traditional Arabic" w:hAnsi="Traditional Arabic" w:hint="cs"/>
            <w:b/>
            <w:bCs/>
            <w:rtl/>
            <w:lang w:eastAsia="ar-SA"/>
          </w:rPr>
          <w:t>في</w:t>
        </w:r>
        <w:r w:rsidRPr="00544586">
          <w:rPr>
            <w:b/>
            <w:bCs/>
            <w:rtl/>
            <w:lang w:eastAsia="ar-SA"/>
          </w:rPr>
          <w:t xml:space="preserve"> </w:t>
        </w:r>
        <w:r w:rsidRPr="00544586">
          <w:rPr>
            <w:rFonts w:ascii="Traditional Arabic" w:hAnsi="Traditional Arabic" w:hint="cs"/>
            <w:b/>
            <w:bCs/>
            <w:rtl/>
            <w:lang w:eastAsia="ar-SA"/>
          </w:rPr>
          <w:t>المبادئ</w:t>
        </w:r>
        <w:r w:rsidRPr="00544586">
          <w:rPr>
            <w:b/>
            <w:bCs/>
            <w:rtl/>
            <w:lang w:eastAsia="ar-SA"/>
          </w:rPr>
          <w:t xml:space="preserve"> </w:t>
        </w:r>
        <w:r w:rsidRPr="00544586">
          <w:rPr>
            <w:rFonts w:ascii="Traditional Arabic" w:hAnsi="Traditional Arabic" w:hint="cs"/>
            <w:b/>
            <w:bCs/>
            <w:rtl/>
            <w:lang w:eastAsia="ar-SA"/>
          </w:rPr>
          <w:t>التوجيهي</w:t>
        </w:r>
        <w:r w:rsidRPr="00544586">
          <w:rPr>
            <w:b/>
            <w:bCs/>
            <w:rtl/>
            <w:lang w:eastAsia="ar-SA"/>
          </w:rPr>
          <w:t>ة المنسقة لتقديم التقارير بموجب المعاهدات الدولية لحقوق الإنسان (</w:t>
        </w:r>
        <w:r w:rsidRPr="00544586">
          <w:rPr>
            <w:b/>
            <w:bCs/>
            <w:lang w:eastAsia="ar-SA"/>
          </w:rPr>
          <w:t>HRI/GEN.2/Rev.6</w:t>
        </w:r>
        <w:r w:rsidRPr="00544586">
          <w:rPr>
            <w:b/>
            <w:bCs/>
            <w:rtl/>
            <w:lang w:eastAsia="ar-SA"/>
          </w:rPr>
          <w:t>).</w:t>
        </w:r>
        <w:r w:rsidRPr="00544586">
          <w:rPr>
            <w:rFonts w:cs="Times New Roman" w:hint="cs"/>
            <w:b/>
            <w:bCs/>
            <w:rtl/>
            <w:lang w:eastAsia="ar-SA"/>
          </w:rPr>
          <w:t>‬</w:t>
        </w:r>
        <w:r w:rsidRPr="00544586">
          <w:rPr>
            <w:rFonts w:cs="Times New Roman" w:hint="cs"/>
            <w:b/>
            <w:bCs/>
            <w:rtl/>
            <w:lang w:eastAsia="ar-SA"/>
          </w:rPr>
          <w:t>‬</w:t>
        </w:r>
        <w:r w:rsidRPr="00544586">
          <w:rPr>
            <w:rFonts w:cs="Times New Roman" w:hint="cs"/>
            <w:b/>
            <w:bCs/>
            <w:rtl/>
            <w:lang w:eastAsia="ar-SA"/>
          </w:rPr>
          <w:t>‬</w:t>
        </w:r>
        <w:r w:rsidR="00467FD1">
          <w:t>‬</w:t>
        </w:r>
        <w:r w:rsidR="00E00E2B">
          <w:t>‬</w:t>
        </w:r>
      </w:dir>
    </w:p>
    <w:p w:rsidR="00C741C6" w:rsidRPr="00C741C6" w:rsidRDefault="00C741C6" w:rsidP="00C741C6">
      <w:pPr>
        <w:spacing w:before="120"/>
        <w:jc w:val="center"/>
        <w:rPr>
          <w:u w:val="single"/>
          <w:rtl/>
          <w:lang w:eastAsia="ar-SA"/>
        </w:rPr>
      </w:pPr>
      <w:r>
        <w:rPr>
          <w:u w:val="single"/>
          <w:rtl/>
          <w:lang w:eastAsia="ar-SA"/>
        </w:rPr>
        <w:tab/>
      </w:r>
      <w:r>
        <w:rPr>
          <w:u w:val="single"/>
          <w:rtl/>
          <w:lang w:eastAsia="ar-SA"/>
        </w:rPr>
        <w:tab/>
      </w:r>
      <w:r>
        <w:rPr>
          <w:u w:val="single"/>
          <w:rtl/>
          <w:lang w:eastAsia="ar-SA"/>
        </w:rPr>
        <w:tab/>
      </w:r>
    </w:p>
    <w:sectPr w:rsidR="00C741C6" w:rsidRPr="00C741C6" w:rsidSect="00470146">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134"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5C8" w:rsidRPr="002901D9" w:rsidRDefault="009155C8" w:rsidP="002901D9">
      <w:pPr>
        <w:spacing w:after="60" w:line="240" w:lineRule="auto"/>
        <w:rPr>
          <w:i/>
          <w:iCs/>
        </w:rPr>
      </w:pPr>
      <w:r>
        <w:rPr>
          <w:rFonts w:hint="cs"/>
          <w:i/>
          <w:iCs/>
          <w:rtl/>
        </w:rPr>
        <w:t>الحواشي</w:t>
      </w:r>
    </w:p>
  </w:endnote>
  <w:endnote w:type="continuationSeparator" w:id="0">
    <w:p w:rsidR="009155C8" w:rsidRDefault="009155C8"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5C8" w:rsidRPr="009155C8" w:rsidRDefault="009155C8" w:rsidP="009155C8">
    <w:pPr>
      <w:pStyle w:val="Footer"/>
      <w:tabs>
        <w:tab w:val="right" w:pos="9598"/>
      </w:tabs>
      <w:rPr>
        <w:sz w:val="17"/>
      </w:rPr>
    </w:pPr>
    <w:r>
      <w:rPr>
        <w:sz w:val="17"/>
      </w:rPr>
      <w:t>GE.16-01258</w:t>
    </w:r>
    <w:r>
      <w:rPr>
        <w:sz w:val="17"/>
      </w:rPr>
      <w:tab/>
    </w:r>
    <w:r w:rsidRPr="009155C8">
      <w:rPr>
        <w:b/>
        <w:sz w:val="18"/>
      </w:rPr>
      <w:fldChar w:fldCharType="begin"/>
    </w:r>
    <w:r w:rsidRPr="009155C8">
      <w:rPr>
        <w:b/>
        <w:sz w:val="18"/>
      </w:rPr>
      <w:instrText xml:space="preserve"> PAGE  \* MERGEFORMAT </w:instrText>
    </w:r>
    <w:r w:rsidRPr="009155C8">
      <w:rPr>
        <w:b/>
        <w:sz w:val="18"/>
      </w:rPr>
      <w:fldChar w:fldCharType="separate"/>
    </w:r>
    <w:r w:rsidR="005E28BA">
      <w:rPr>
        <w:b/>
        <w:noProof/>
        <w:sz w:val="18"/>
      </w:rPr>
      <w:t>14</w:t>
    </w:r>
    <w:r w:rsidRPr="009155C8">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5C8" w:rsidRPr="009155C8" w:rsidRDefault="009155C8" w:rsidP="006959B0">
    <w:pPr>
      <w:pStyle w:val="Footer"/>
      <w:tabs>
        <w:tab w:val="right" w:pos="9599"/>
      </w:tabs>
      <w:jc w:val="left"/>
      <w:rPr>
        <w:b/>
        <w:sz w:val="18"/>
        <w:lang w:val="en-US"/>
      </w:rPr>
    </w:pPr>
    <w:r w:rsidRPr="009155C8">
      <w:rPr>
        <w:b/>
        <w:sz w:val="18"/>
        <w:lang w:val="en-US"/>
      </w:rPr>
      <w:fldChar w:fldCharType="begin"/>
    </w:r>
    <w:r w:rsidRPr="009155C8">
      <w:rPr>
        <w:b/>
        <w:sz w:val="18"/>
        <w:lang w:val="en-US"/>
      </w:rPr>
      <w:instrText xml:space="preserve"> PAGE  \* MERGEFORMAT </w:instrText>
    </w:r>
    <w:r w:rsidRPr="009155C8">
      <w:rPr>
        <w:b/>
        <w:sz w:val="18"/>
        <w:lang w:val="en-US"/>
      </w:rPr>
      <w:fldChar w:fldCharType="separate"/>
    </w:r>
    <w:r w:rsidR="005E28BA">
      <w:rPr>
        <w:b/>
        <w:noProof/>
        <w:sz w:val="18"/>
        <w:lang w:val="en-US"/>
      </w:rPr>
      <w:t>13</w:t>
    </w:r>
    <w:r w:rsidRPr="009155C8">
      <w:rPr>
        <w:b/>
        <w:sz w:val="18"/>
        <w:lang w:val="en-US"/>
      </w:rPr>
      <w:fldChar w:fldCharType="end"/>
    </w:r>
    <w:r>
      <w:rPr>
        <w:b/>
        <w:sz w:val="18"/>
        <w:lang w:val="en-US"/>
      </w:rPr>
      <w:tab/>
    </w:r>
    <w:r>
      <w:rPr>
        <w:sz w:val="17"/>
        <w:lang w:val="en-US"/>
      </w:rPr>
      <w:t>GE.16-01258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5C8" w:rsidRDefault="009155C8" w:rsidP="00FD4BC9">
    <w:pPr>
      <w:pStyle w:val="Footer"/>
      <w:jc w:val="right"/>
      <w:rPr>
        <w:sz w:val="20"/>
        <w:szCs w:val="20"/>
      </w:rPr>
    </w:pPr>
    <w:r>
      <w:rPr>
        <w:sz w:val="20"/>
        <w:szCs w:val="20"/>
      </w:rPr>
      <w:t>GE.16-01258</w:t>
    </w:r>
    <w:r>
      <w:rPr>
        <w:noProof/>
        <w:lang w:val="en-US"/>
      </w:rPr>
      <w:drawing>
        <wp:anchor distT="0" distB="0" distL="114300" distR="114300" simplePos="0" relativeHeight="251659264" behindDoc="1" locked="1" layoutInCell="0" allowOverlap="1" wp14:anchorId="7A76D21B" wp14:editId="3B674886">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rsidR="009155C8" w:rsidRPr="00470146" w:rsidRDefault="009155C8" w:rsidP="00470146">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rPr>
      <w:drawing>
        <wp:anchor distT="0" distB="0" distL="114300" distR="114300" simplePos="0" relativeHeight="251660288" behindDoc="0" locked="0" layoutInCell="1" allowOverlap="1">
          <wp:simplePos x="0" y="0"/>
          <wp:positionH relativeFrom="column">
            <wp:posOffset>635</wp:posOffset>
          </wp:positionH>
          <wp:positionV relativeFrom="paragraph">
            <wp:posOffset>0</wp:posOffset>
          </wp:positionV>
          <wp:extent cx="638175" cy="638175"/>
          <wp:effectExtent l="0" t="0" r="9525" b="9525"/>
          <wp:wrapNone/>
          <wp:docPr id="3" name="Picture 1" descr="http://undocs.org/m2/QRCode.ashx?DS=CAT/C/JOR/CO/3&amp;Size=2&amp;La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AT/C/JOR/CO/3&amp;Size=2&amp;Lang=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5C8" w:rsidRPr="0054762C" w:rsidRDefault="009155C8" w:rsidP="00173565">
      <w:pPr>
        <w:pStyle w:val="Footer"/>
        <w:bidi/>
        <w:spacing w:after="80" w:line="200" w:lineRule="exact"/>
        <w:ind w:left="680"/>
      </w:pPr>
      <w:r>
        <w:rPr>
          <w:rtl/>
        </w:rPr>
        <w:t>__________</w:t>
      </w:r>
    </w:p>
  </w:footnote>
  <w:footnote w:type="continuationSeparator" w:id="0">
    <w:p w:rsidR="009155C8" w:rsidRDefault="009155C8" w:rsidP="00656392">
      <w:pPr>
        <w:spacing w:line="240" w:lineRule="auto"/>
      </w:pPr>
      <w:r>
        <w:continuationSeparator/>
      </w:r>
    </w:p>
  </w:footnote>
  <w:footnote w:id="1">
    <w:p w:rsidR="00552109" w:rsidRPr="00552109" w:rsidRDefault="00552109" w:rsidP="00552109">
      <w:pPr>
        <w:pStyle w:val="FootnoteText1"/>
      </w:pPr>
      <w:r>
        <w:rPr>
          <w:rtl/>
        </w:rPr>
        <w:t>*</w:t>
      </w:r>
      <w:r>
        <w:rPr>
          <w:rtl/>
        </w:rPr>
        <w:tab/>
      </w:r>
      <w:r w:rsidR="00C741C6" w:rsidRPr="00C741C6">
        <w:rPr>
          <w:rtl/>
        </w:rPr>
        <w:t>اعتمدتها اللجنة في دورتها السادسة والخمسين (٩ تشرين الثاني/نوفمبر - ٩ كانون الأول/ديسمبر 2015).</w:t>
      </w:r>
      <w:r w:rsidR="00DA5903">
        <w:rPr>
          <w:rFonts w:hint="cs"/>
          <w:rt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5C8" w:rsidRPr="009155C8" w:rsidRDefault="009155C8" w:rsidP="009155C8">
    <w:pPr>
      <w:pStyle w:val="Header"/>
      <w:jc w:val="right"/>
    </w:pPr>
    <w:r w:rsidRPr="009155C8">
      <w:t>CAT/C/JOR/CO/3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5C8" w:rsidRPr="009155C8" w:rsidRDefault="009155C8" w:rsidP="009155C8">
    <w:pPr>
      <w:pStyle w:val="Header"/>
      <w:jc w:val="left"/>
    </w:pPr>
    <w:r w:rsidRPr="009155C8">
      <w:t>CAT/C/JOR/CO/3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F915AC"/>
    <w:rsid w:val="000076D5"/>
    <w:rsid w:val="00043663"/>
    <w:rsid w:val="0004437F"/>
    <w:rsid w:val="000505CF"/>
    <w:rsid w:val="000D701C"/>
    <w:rsid w:val="000E2A71"/>
    <w:rsid w:val="000F7CE8"/>
    <w:rsid w:val="00160263"/>
    <w:rsid w:val="00173565"/>
    <w:rsid w:val="00181F96"/>
    <w:rsid w:val="001A1371"/>
    <w:rsid w:val="001B346A"/>
    <w:rsid w:val="001E1CAD"/>
    <w:rsid w:val="001E290D"/>
    <w:rsid w:val="002144FA"/>
    <w:rsid w:val="0023469A"/>
    <w:rsid w:val="00243C8A"/>
    <w:rsid w:val="00267A0E"/>
    <w:rsid w:val="002901D9"/>
    <w:rsid w:val="002976C2"/>
    <w:rsid w:val="003260FF"/>
    <w:rsid w:val="00343D95"/>
    <w:rsid w:val="00374341"/>
    <w:rsid w:val="003C5628"/>
    <w:rsid w:val="003D1062"/>
    <w:rsid w:val="003D4C4E"/>
    <w:rsid w:val="003E159A"/>
    <w:rsid w:val="00420D7B"/>
    <w:rsid w:val="00450B21"/>
    <w:rsid w:val="00453B63"/>
    <w:rsid w:val="00455780"/>
    <w:rsid w:val="00462057"/>
    <w:rsid w:val="00467FD1"/>
    <w:rsid w:val="00470146"/>
    <w:rsid w:val="004A3FF8"/>
    <w:rsid w:val="004B0A1C"/>
    <w:rsid w:val="004D298E"/>
    <w:rsid w:val="00517BC9"/>
    <w:rsid w:val="00544586"/>
    <w:rsid w:val="0054472E"/>
    <w:rsid w:val="0054762C"/>
    <w:rsid w:val="00552109"/>
    <w:rsid w:val="005662A9"/>
    <w:rsid w:val="005827D4"/>
    <w:rsid w:val="0059622A"/>
    <w:rsid w:val="005C281C"/>
    <w:rsid w:val="005C5878"/>
    <w:rsid w:val="005C7CEA"/>
    <w:rsid w:val="005D3C0B"/>
    <w:rsid w:val="005E28BA"/>
    <w:rsid w:val="005E5217"/>
    <w:rsid w:val="005F0FA4"/>
    <w:rsid w:val="005F30EE"/>
    <w:rsid w:val="0060473A"/>
    <w:rsid w:val="00606EDF"/>
    <w:rsid w:val="00656392"/>
    <w:rsid w:val="00687200"/>
    <w:rsid w:val="0068781D"/>
    <w:rsid w:val="006908A8"/>
    <w:rsid w:val="006959B0"/>
    <w:rsid w:val="006B3E27"/>
    <w:rsid w:val="006B6507"/>
    <w:rsid w:val="006C104C"/>
    <w:rsid w:val="00733704"/>
    <w:rsid w:val="0078071A"/>
    <w:rsid w:val="007A70BB"/>
    <w:rsid w:val="00842ADC"/>
    <w:rsid w:val="008458AC"/>
    <w:rsid w:val="00852A9A"/>
    <w:rsid w:val="008930DB"/>
    <w:rsid w:val="00895D16"/>
    <w:rsid w:val="008F49E1"/>
    <w:rsid w:val="0090370F"/>
    <w:rsid w:val="009155C8"/>
    <w:rsid w:val="00921657"/>
    <w:rsid w:val="009269D2"/>
    <w:rsid w:val="00942135"/>
    <w:rsid w:val="009521B0"/>
    <w:rsid w:val="009A7E9F"/>
    <w:rsid w:val="009E5018"/>
    <w:rsid w:val="00A12B37"/>
    <w:rsid w:val="00A2315F"/>
    <w:rsid w:val="00A50EC0"/>
    <w:rsid w:val="00A87C49"/>
    <w:rsid w:val="00AB6758"/>
    <w:rsid w:val="00B13763"/>
    <w:rsid w:val="00B477A4"/>
    <w:rsid w:val="00B54045"/>
    <w:rsid w:val="00C022F5"/>
    <w:rsid w:val="00C438D7"/>
    <w:rsid w:val="00C53FE8"/>
    <w:rsid w:val="00C70A7C"/>
    <w:rsid w:val="00C741C6"/>
    <w:rsid w:val="00C81B50"/>
    <w:rsid w:val="00CA655B"/>
    <w:rsid w:val="00CD1801"/>
    <w:rsid w:val="00D10EF1"/>
    <w:rsid w:val="00D42810"/>
    <w:rsid w:val="00D4456B"/>
    <w:rsid w:val="00D914A7"/>
    <w:rsid w:val="00DA5903"/>
    <w:rsid w:val="00DD13C3"/>
    <w:rsid w:val="00DD596E"/>
    <w:rsid w:val="00DD621E"/>
    <w:rsid w:val="00DF0575"/>
    <w:rsid w:val="00E70E04"/>
    <w:rsid w:val="00EC05A7"/>
    <w:rsid w:val="00EC4B6B"/>
    <w:rsid w:val="00ED7442"/>
    <w:rsid w:val="00EE0B18"/>
    <w:rsid w:val="00EF1EE5"/>
    <w:rsid w:val="00F16633"/>
    <w:rsid w:val="00F763B4"/>
    <w:rsid w:val="00F900C3"/>
    <w:rsid w:val="00F915AC"/>
    <w:rsid w:val="00FC75D1"/>
    <w:rsid w:val="00FD4BC9"/>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C70A7C"/>
    <w:pPr>
      <w:keepNext/>
      <w:keepLines/>
      <w:tabs>
        <w:tab w:val="right" w:pos="1021"/>
      </w:tabs>
      <w:suppressAutoHyphen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A70BB"/>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C70A7C"/>
    <w:pPr>
      <w:keepNext/>
      <w:keepLines/>
      <w:tabs>
        <w:tab w:val="right" w:pos="1021"/>
      </w:tabs>
      <w:suppressAutoHyphen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A70BB"/>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2C85E-A3AF-4F5D-AC87-CFEF0245D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14</Pages>
  <Words>4567</Words>
  <Characters>23948</Characters>
  <Application>Microsoft Office Word</Application>
  <DocSecurity>0</DocSecurity>
  <Lines>426</Lines>
  <Paragraphs>123</Paragraphs>
  <ScaleCrop>false</ScaleCrop>
  <HeadingPairs>
    <vt:vector size="2" baseType="variant">
      <vt:variant>
        <vt:lpstr>Title</vt:lpstr>
      </vt:variant>
      <vt:variant>
        <vt:i4>1</vt:i4>
      </vt:variant>
    </vt:vector>
  </HeadingPairs>
  <TitlesOfParts>
    <vt:vector size="1" baseType="lpstr">
      <vt:lpstr>CAT/C/JOR/CO/3</vt:lpstr>
    </vt:vector>
  </TitlesOfParts>
  <Company>DCM</Company>
  <LinksUpToDate>false</LinksUpToDate>
  <CharactersWithSpaces>28503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CAT/C/JOR/CO/3</dc:title>
  <dc:subject>GE.1601258</dc:subject>
  <dc:creator>gmah87</dc:creator>
  <cp:keywords>ODS No.1601456</cp:keywords>
  <dc:description>Trade: S. ELSADIQUE_x000d_
Original: English _x000d_
Distribution: General_x000d_
Date:29-03-2016</dc:description>
  <cp:lastModifiedBy>El-Maseri M.</cp:lastModifiedBy>
  <cp:revision>2</cp:revision>
  <cp:lastPrinted>2016-03-29T15:05:00Z</cp:lastPrinted>
  <dcterms:created xsi:type="dcterms:W3CDTF">2016-03-30T08:10:00Z</dcterms:created>
  <dcterms:modified xsi:type="dcterms:W3CDTF">2016-03-30T08:10:00Z</dcterms:modified>
  <cp:category>Final</cp:category>
</cp:coreProperties>
</file>